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6BC" w:rsidRDefault="005846BC" w:rsidP="005846BC">
      <w:pPr>
        <w:pStyle w:val="Nadpis1"/>
        <w:keepLines/>
        <w:widowControl/>
        <w:tabs>
          <w:tab w:val="left" w:pos="0"/>
        </w:tabs>
        <w:suppressAutoHyphens w:val="0"/>
        <w:spacing w:before="0" w:after="0"/>
        <w:jc w:val="center"/>
        <w:textAlignment w:val="auto"/>
        <w:rPr>
          <w:rFonts w:asciiTheme="minorHAnsi" w:eastAsia="Times New Roman" w:hAnsiTheme="minorHAnsi" w:cs="Times New Roman"/>
          <w:color w:val="2C6EAB"/>
          <w:sz w:val="42"/>
          <w:szCs w:val="42"/>
          <w:lang w:eastAsia="cs-CZ" w:bidi="ar-SA"/>
        </w:rPr>
      </w:pPr>
    </w:p>
    <w:p w:rsidR="005846BC" w:rsidRDefault="005846BC" w:rsidP="005846BC">
      <w:pPr>
        <w:pStyle w:val="Nadpis1"/>
        <w:keepLines/>
        <w:widowControl/>
        <w:tabs>
          <w:tab w:val="left" w:pos="0"/>
        </w:tabs>
        <w:suppressAutoHyphens w:val="0"/>
        <w:spacing w:before="0" w:after="0"/>
        <w:jc w:val="center"/>
        <w:textAlignment w:val="auto"/>
        <w:rPr>
          <w:rFonts w:asciiTheme="minorHAnsi" w:eastAsia="Times New Roman" w:hAnsiTheme="minorHAnsi" w:cs="Times New Roman"/>
          <w:color w:val="2C6EAB"/>
          <w:sz w:val="42"/>
          <w:szCs w:val="42"/>
          <w:lang w:eastAsia="cs-CZ" w:bidi="ar-SA"/>
        </w:rPr>
      </w:pPr>
    </w:p>
    <w:p w:rsidR="005846BC" w:rsidRPr="003D5D7E" w:rsidRDefault="005846BC" w:rsidP="005846BC">
      <w:pPr>
        <w:pStyle w:val="Nadpis1"/>
        <w:keepLines/>
        <w:widowControl/>
        <w:tabs>
          <w:tab w:val="left" w:pos="0"/>
        </w:tabs>
        <w:suppressAutoHyphens w:val="0"/>
        <w:spacing w:before="0" w:after="0"/>
        <w:jc w:val="center"/>
        <w:textAlignment w:val="auto"/>
        <w:rPr>
          <w:rFonts w:asciiTheme="minorHAnsi" w:eastAsia="Times New Roman" w:hAnsiTheme="minorHAnsi" w:cs="Times New Roman"/>
          <w:color w:val="2C6EAB"/>
          <w:sz w:val="42"/>
          <w:szCs w:val="42"/>
          <w:lang w:eastAsia="cs-CZ" w:bidi="ar-SA"/>
        </w:rPr>
      </w:pPr>
      <w:r w:rsidRPr="003D5D7E">
        <w:rPr>
          <w:rFonts w:asciiTheme="minorHAnsi" w:eastAsia="Times New Roman" w:hAnsiTheme="minorHAnsi" w:cs="Times New Roman"/>
          <w:color w:val="2C6EAB"/>
          <w:sz w:val="42"/>
          <w:szCs w:val="42"/>
          <w:lang w:eastAsia="cs-CZ" w:bidi="ar-SA"/>
        </w:rPr>
        <w:t>Chytr</w:t>
      </w:r>
      <w:r>
        <w:rPr>
          <w:rFonts w:asciiTheme="minorHAnsi" w:eastAsia="Times New Roman" w:hAnsiTheme="minorHAnsi" w:cs="Times New Roman"/>
          <w:color w:val="2C6EAB"/>
          <w:sz w:val="42"/>
          <w:szCs w:val="42"/>
          <w:lang w:eastAsia="cs-CZ" w:bidi="ar-SA"/>
        </w:rPr>
        <w:t>ý</w:t>
      </w:r>
      <w:r w:rsidRPr="003D5D7E">
        <w:rPr>
          <w:rFonts w:asciiTheme="minorHAnsi" w:eastAsia="Times New Roman" w:hAnsiTheme="minorHAnsi" w:cs="Times New Roman"/>
          <w:color w:val="2C6EAB"/>
          <w:sz w:val="42"/>
          <w:szCs w:val="42"/>
          <w:lang w:eastAsia="cs-CZ" w:bidi="ar-SA"/>
        </w:rPr>
        <w:t xml:space="preserve"> </w:t>
      </w:r>
      <w:r>
        <w:rPr>
          <w:rFonts w:asciiTheme="minorHAnsi" w:eastAsia="Times New Roman" w:hAnsiTheme="minorHAnsi" w:cs="Times New Roman"/>
          <w:color w:val="2C6EAB"/>
          <w:sz w:val="42"/>
          <w:szCs w:val="42"/>
          <w:lang w:eastAsia="cs-CZ" w:bidi="ar-SA"/>
        </w:rPr>
        <w:t>náramek</w:t>
      </w:r>
    </w:p>
    <w:p w:rsidR="005846BC" w:rsidRPr="00723F6B" w:rsidRDefault="005846BC" w:rsidP="005846BC">
      <w:pPr>
        <w:pStyle w:val="Nadpis1"/>
        <w:keepLines/>
        <w:widowControl/>
        <w:tabs>
          <w:tab w:val="left" w:pos="0"/>
        </w:tabs>
        <w:suppressAutoHyphens w:val="0"/>
        <w:spacing w:before="0" w:after="0"/>
        <w:jc w:val="center"/>
        <w:textAlignment w:val="auto"/>
        <w:rPr>
          <w:rFonts w:asciiTheme="minorHAnsi" w:eastAsia="Times New Roman" w:hAnsiTheme="minorHAnsi" w:cs="Times New Roman"/>
          <w:color w:val="2C6EAB"/>
          <w:sz w:val="20"/>
          <w:szCs w:val="20"/>
          <w:lang w:eastAsia="cs-CZ" w:bidi="ar-SA"/>
        </w:rPr>
      </w:pPr>
      <w:proofErr w:type="spellStart"/>
      <w:r w:rsidRPr="003D5D7E">
        <w:rPr>
          <w:rFonts w:asciiTheme="minorHAnsi" w:eastAsia="Times New Roman" w:hAnsiTheme="minorHAnsi" w:cs="Times New Roman"/>
          <w:color w:val="2C6EAB"/>
          <w:sz w:val="42"/>
          <w:szCs w:val="42"/>
          <w:lang w:eastAsia="cs-CZ" w:bidi="ar-SA"/>
        </w:rPr>
        <w:t>Deveroux</w:t>
      </w:r>
      <w:proofErr w:type="spellEnd"/>
      <w:r>
        <w:rPr>
          <w:rFonts w:asciiTheme="minorHAnsi" w:eastAsia="Times New Roman" w:hAnsiTheme="minorHAnsi" w:cs="Times New Roman"/>
          <w:color w:val="2C6EAB"/>
          <w:sz w:val="42"/>
          <w:szCs w:val="42"/>
          <w:lang w:eastAsia="cs-CZ" w:bidi="ar-SA"/>
        </w:rPr>
        <w:t xml:space="preserve"> X3</w:t>
      </w:r>
      <w:r w:rsidRPr="003D5D7E">
        <w:rPr>
          <w:rFonts w:asciiTheme="minorHAnsi" w:eastAsia="Times New Roman" w:hAnsiTheme="minorHAnsi" w:cs="Times New Roman"/>
          <w:color w:val="2C6EAB"/>
          <w:sz w:val="42"/>
          <w:szCs w:val="42"/>
          <w:lang w:eastAsia="cs-CZ" w:bidi="ar-SA"/>
        </w:rPr>
        <w:br/>
        <w:t xml:space="preserve"> </w:t>
      </w:r>
    </w:p>
    <w:p w:rsidR="005846BC" w:rsidRDefault="005846BC" w:rsidP="005846BC">
      <w:pPr>
        <w:pStyle w:val="Nadpis1"/>
        <w:keepLines/>
        <w:widowControl/>
        <w:tabs>
          <w:tab w:val="left" w:pos="0"/>
        </w:tabs>
        <w:suppressAutoHyphens w:val="0"/>
        <w:spacing w:before="0" w:after="0"/>
        <w:jc w:val="center"/>
        <w:textAlignment w:val="auto"/>
        <w:rPr>
          <w:rFonts w:asciiTheme="minorHAnsi" w:eastAsia="Times New Roman" w:hAnsiTheme="minorHAnsi" w:cs="Times New Roman"/>
          <w:color w:val="2C6EAB"/>
          <w:sz w:val="42"/>
          <w:szCs w:val="42"/>
          <w:lang w:eastAsia="cs-CZ" w:bidi="ar-SA"/>
        </w:rPr>
      </w:pPr>
      <w:r w:rsidRPr="003D5D7E">
        <w:rPr>
          <w:rFonts w:asciiTheme="minorHAnsi" w:eastAsia="Times New Roman" w:hAnsiTheme="minorHAnsi" w:cs="Times New Roman"/>
          <w:color w:val="2C6EAB"/>
          <w:sz w:val="42"/>
          <w:szCs w:val="42"/>
          <w:lang w:eastAsia="cs-CZ" w:bidi="ar-SA"/>
        </w:rPr>
        <w:t xml:space="preserve">–  </w:t>
      </w:r>
    </w:p>
    <w:p w:rsidR="005846BC" w:rsidRPr="009A4807" w:rsidRDefault="005846BC" w:rsidP="005846BC">
      <w:pPr>
        <w:jc w:val="center"/>
        <w:rPr>
          <w:rFonts w:eastAsia="Times New Roman" w:cs="Times New Roman"/>
          <w:b/>
          <w:color w:val="2C6EAB"/>
          <w:sz w:val="42"/>
          <w:szCs w:val="42"/>
          <w:lang w:eastAsia="cs-CZ"/>
        </w:rPr>
      </w:pPr>
      <w:r w:rsidRPr="009A4807">
        <w:rPr>
          <w:rFonts w:eastAsia="Times New Roman" w:cs="Times New Roman"/>
          <w:b/>
          <w:color w:val="2C6EAB"/>
          <w:sz w:val="42"/>
          <w:szCs w:val="42"/>
          <w:lang w:eastAsia="cs-CZ"/>
        </w:rPr>
        <w:t>návod k použití</w:t>
      </w:r>
    </w:p>
    <w:p w:rsidR="005846BC" w:rsidRDefault="005846BC" w:rsidP="005846BC">
      <w:pPr>
        <w:jc w:val="center"/>
        <w:rPr>
          <w:rFonts w:eastAsia="Times New Roman" w:cs="Times New Roman"/>
          <w:color w:val="2C6EAB"/>
          <w:sz w:val="42"/>
          <w:szCs w:val="42"/>
          <w:lang w:eastAsia="cs-CZ"/>
        </w:rPr>
      </w:pPr>
    </w:p>
    <w:p w:rsidR="005846BC" w:rsidRDefault="005846BC" w:rsidP="005846BC">
      <w:pPr>
        <w:jc w:val="center"/>
        <w:rPr>
          <w:rFonts w:eastAsia="Times New Roman" w:cs="Times New Roman"/>
          <w:color w:val="2C6EAB"/>
          <w:sz w:val="42"/>
          <w:szCs w:val="42"/>
          <w:lang w:eastAsia="cs-CZ"/>
        </w:rPr>
      </w:pPr>
    </w:p>
    <w:p w:rsidR="005846BC" w:rsidRPr="00723F6B" w:rsidRDefault="005846BC" w:rsidP="005846BC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sz w:val="18"/>
          <w:szCs w:val="18"/>
          <w:lang w:eastAsia="cs-CZ" w:bidi="ar-SA"/>
        </w:rPr>
      </w:pPr>
      <w:r w:rsidRPr="00723F6B">
        <w:rPr>
          <w:rFonts w:ascii="Calibri Light" w:eastAsia="Times New Roman" w:hAnsi="Calibri Light" w:cs="Times New Roman"/>
          <w:color w:val="2C6EAB"/>
          <w:sz w:val="18"/>
          <w:szCs w:val="18"/>
          <w:lang w:eastAsia="cs-CZ" w:bidi="ar-SA"/>
        </w:rPr>
        <w:lastRenderedPageBreak/>
        <w:t>Umístění na ruce</w:t>
      </w:r>
    </w:p>
    <w:p w:rsidR="005846BC" w:rsidRDefault="005846BC" w:rsidP="005846BC">
      <w:pPr>
        <w:rPr>
          <w:rFonts w:ascii="Calibri" w:eastAsia="Times New Roman" w:hAnsi="Calibri" w:cs="Times New Roman"/>
          <w:sz w:val="12"/>
          <w:szCs w:val="12"/>
          <w:lang w:eastAsia="cs-CZ"/>
        </w:rPr>
      </w:pPr>
      <w:r>
        <w:rPr>
          <w:rFonts w:ascii="Calibri" w:eastAsia="Times New Roman" w:hAnsi="Calibri" w:cs="Times New Roman"/>
          <w:sz w:val="12"/>
          <w:szCs w:val="12"/>
          <w:lang w:eastAsia="cs-CZ"/>
        </w:rPr>
        <w:t>Věnujte prosím pozornost umístění náramku na ruce. Příliš utažený, nebo naopak povolený náramek ovlivňuje přesnost měření srdečního tepu.</w:t>
      </w:r>
    </w:p>
    <w:p w:rsidR="005846BC" w:rsidRPr="00F761D0" w:rsidRDefault="005846BC" w:rsidP="00F761D0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sz w:val="18"/>
          <w:szCs w:val="18"/>
          <w:lang w:eastAsia="cs-CZ" w:bidi="ar-SA"/>
        </w:rPr>
      </w:pPr>
      <w:r w:rsidRPr="00F761D0">
        <w:rPr>
          <w:rFonts w:ascii="Calibri Light" w:eastAsia="Times New Roman" w:hAnsi="Calibri Light" w:cs="Times New Roman"/>
          <w:color w:val="2C6EAB"/>
          <w:sz w:val="18"/>
          <w:szCs w:val="18"/>
          <w:lang w:eastAsia="cs-CZ" w:bidi="ar-SA"/>
        </w:rPr>
        <w:t>Ovládání</w:t>
      </w:r>
    </w:p>
    <w:p w:rsidR="005846BC" w:rsidRPr="00F761D0" w:rsidRDefault="00F761D0" w:rsidP="005846BC">
      <w:pPr>
        <w:rPr>
          <w:rFonts w:ascii="Calibri" w:eastAsia="Times New Roman" w:hAnsi="Calibri" w:cs="Times New Roman"/>
          <w:sz w:val="12"/>
          <w:szCs w:val="12"/>
          <w:lang w:eastAsia="cs-CZ"/>
        </w:rPr>
      </w:pPr>
      <w:r>
        <w:rPr>
          <w:rFonts w:ascii="Calibri" w:eastAsia="Times New Roman" w:hAnsi="Calibri" w:cs="Times New Roman"/>
          <w:noProof/>
          <w:sz w:val="12"/>
          <w:szCs w:val="1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22542</wp:posOffset>
            </wp:positionV>
            <wp:extent cx="1047750" cy="1153160"/>
            <wp:effectExtent l="19050" t="19050" r="19050" b="27940"/>
            <wp:wrapTight wrapText="bothSides">
              <wp:wrapPolygon edited="0">
                <wp:start x="-393" y="-357"/>
                <wp:lineTo x="-393" y="21767"/>
                <wp:lineTo x="21600" y="21767"/>
                <wp:lineTo x="21600" y="-357"/>
                <wp:lineTo x="-393" y="-357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0520_12470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039" cy="116368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6BC" w:rsidRPr="00F761D0">
        <w:rPr>
          <w:rFonts w:ascii="Calibri" w:eastAsia="Times New Roman" w:hAnsi="Calibri" w:cs="Times New Roman"/>
          <w:sz w:val="12"/>
          <w:szCs w:val="12"/>
          <w:lang w:eastAsia="cs-CZ"/>
        </w:rPr>
        <w:t>Ovládání náramku je řešeno jediným tlačítkem, viz obrázek.</w:t>
      </w:r>
    </w:p>
    <w:p w:rsidR="005846BC" w:rsidRPr="00F761D0" w:rsidRDefault="005846BC" w:rsidP="005846BC">
      <w:pPr>
        <w:rPr>
          <w:rFonts w:ascii="Calibri" w:eastAsia="Times New Roman" w:hAnsi="Calibri" w:cs="Times New Roman"/>
          <w:sz w:val="12"/>
          <w:szCs w:val="12"/>
          <w:lang w:eastAsia="cs-CZ"/>
        </w:rPr>
      </w:pPr>
      <w:r w:rsidRPr="00F761D0">
        <w:rPr>
          <w:rFonts w:ascii="Calibri" w:eastAsia="Times New Roman" w:hAnsi="Calibri" w:cs="Times New Roman"/>
          <w:sz w:val="12"/>
          <w:szCs w:val="12"/>
          <w:lang w:eastAsia="cs-CZ"/>
        </w:rPr>
        <w:t>Delší podržení náramek zapne</w:t>
      </w:r>
      <w:r w:rsidR="00E6492F">
        <w:rPr>
          <w:rFonts w:ascii="Calibri" w:eastAsia="Times New Roman" w:hAnsi="Calibri" w:cs="Times New Roman"/>
          <w:sz w:val="12"/>
          <w:szCs w:val="12"/>
          <w:lang w:eastAsia="cs-CZ"/>
        </w:rPr>
        <w:t>.</w:t>
      </w:r>
    </w:p>
    <w:p w:rsidR="005846BC" w:rsidRPr="00F761D0" w:rsidRDefault="005846BC" w:rsidP="005846BC">
      <w:pPr>
        <w:rPr>
          <w:rFonts w:ascii="Calibri" w:eastAsia="Times New Roman" w:hAnsi="Calibri" w:cs="Times New Roman"/>
          <w:sz w:val="12"/>
          <w:szCs w:val="12"/>
          <w:lang w:eastAsia="cs-CZ"/>
        </w:rPr>
      </w:pPr>
      <w:r w:rsidRPr="00F761D0">
        <w:rPr>
          <w:rFonts w:ascii="Calibri" w:eastAsia="Times New Roman" w:hAnsi="Calibri" w:cs="Times New Roman"/>
          <w:sz w:val="12"/>
          <w:szCs w:val="12"/>
          <w:lang w:eastAsia="cs-CZ"/>
        </w:rPr>
        <w:t xml:space="preserve">Krátké podržení přepíná mezi jednotlivými položkami nabídky. Pokud menu nabízí další úrovně (např. položka </w:t>
      </w:r>
      <w:proofErr w:type="spellStart"/>
      <w:r w:rsidRPr="00F761D0">
        <w:rPr>
          <w:rFonts w:ascii="Calibri" w:eastAsia="Times New Roman" w:hAnsi="Calibri" w:cs="Times New Roman"/>
          <w:sz w:val="12"/>
          <w:szCs w:val="12"/>
          <w:lang w:eastAsia="cs-CZ"/>
        </w:rPr>
        <w:t>Training</w:t>
      </w:r>
      <w:proofErr w:type="spellEnd"/>
      <w:r w:rsidRPr="00F761D0">
        <w:rPr>
          <w:rFonts w:ascii="Calibri" w:eastAsia="Times New Roman" w:hAnsi="Calibri" w:cs="Times New Roman"/>
          <w:sz w:val="12"/>
          <w:szCs w:val="12"/>
          <w:lang w:eastAsia="cs-CZ"/>
        </w:rPr>
        <w:t>), déle podržte tlačítko</w:t>
      </w:r>
      <w:r w:rsidR="00F761D0" w:rsidRPr="00F761D0">
        <w:rPr>
          <w:rFonts w:ascii="Calibri" w:eastAsia="Times New Roman" w:hAnsi="Calibri" w:cs="Times New Roman"/>
          <w:sz w:val="12"/>
          <w:szCs w:val="12"/>
          <w:lang w:eastAsia="cs-CZ"/>
        </w:rPr>
        <w:t xml:space="preserve"> a menu se otevře.</w:t>
      </w:r>
    </w:p>
    <w:p w:rsidR="00F761D0" w:rsidRPr="00F761D0" w:rsidRDefault="00F761D0" w:rsidP="005846BC">
      <w:pPr>
        <w:rPr>
          <w:rFonts w:ascii="Calibri" w:eastAsia="Times New Roman" w:hAnsi="Calibri" w:cs="Times New Roman"/>
          <w:sz w:val="12"/>
          <w:szCs w:val="12"/>
          <w:lang w:eastAsia="cs-CZ"/>
        </w:rPr>
      </w:pPr>
      <w:r w:rsidRPr="00F761D0">
        <w:rPr>
          <w:rFonts w:ascii="Calibri" w:eastAsia="Times New Roman" w:hAnsi="Calibri" w:cs="Times New Roman"/>
          <w:sz w:val="12"/>
          <w:szCs w:val="12"/>
          <w:lang w:eastAsia="cs-CZ"/>
        </w:rPr>
        <w:t>U funkcí měření srdečního tepu a měření tlaku stačí mít danou položku menu otevřenou a hodinky automaticky spustí měření.</w:t>
      </w:r>
    </w:p>
    <w:p w:rsidR="00F761D0" w:rsidRDefault="00F761D0" w:rsidP="005846BC">
      <w:pPr>
        <w:rPr>
          <w:rFonts w:ascii="Calibri" w:eastAsia="Times New Roman" w:hAnsi="Calibri" w:cs="Times New Roman"/>
          <w:sz w:val="12"/>
          <w:szCs w:val="12"/>
          <w:lang w:eastAsia="cs-CZ"/>
        </w:rPr>
      </w:pPr>
      <w:r w:rsidRPr="00F761D0">
        <w:rPr>
          <w:rFonts w:ascii="Calibri" w:eastAsia="Times New Roman" w:hAnsi="Calibri" w:cs="Times New Roman"/>
          <w:sz w:val="12"/>
          <w:szCs w:val="12"/>
          <w:lang w:eastAsia="cs-CZ"/>
        </w:rPr>
        <w:t xml:space="preserve">Vypnutí hodinek je umístěno v menu </w:t>
      </w:r>
      <w:proofErr w:type="spellStart"/>
      <w:r w:rsidRPr="00F761D0">
        <w:rPr>
          <w:rFonts w:ascii="Calibri" w:eastAsia="Times New Roman" w:hAnsi="Calibri" w:cs="Times New Roman"/>
          <w:sz w:val="12"/>
          <w:szCs w:val="12"/>
          <w:lang w:eastAsia="cs-CZ"/>
        </w:rPr>
        <w:t>Function</w:t>
      </w:r>
      <w:proofErr w:type="spellEnd"/>
      <w:r w:rsidRPr="00F761D0">
        <w:rPr>
          <w:rFonts w:ascii="Calibri" w:eastAsia="Times New Roman" w:hAnsi="Calibri" w:cs="Times New Roman"/>
          <w:sz w:val="12"/>
          <w:szCs w:val="12"/>
          <w:lang w:eastAsia="cs-CZ"/>
        </w:rPr>
        <w:t>.</w:t>
      </w:r>
    </w:p>
    <w:p w:rsidR="00F761D0" w:rsidRPr="00F761D0" w:rsidRDefault="007829D4" w:rsidP="00F761D0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sz w:val="18"/>
          <w:szCs w:val="18"/>
          <w:lang w:eastAsia="cs-CZ" w:bidi="ar-SA"/>
        </w:rPr>
      </w:pPr>
      <w:r>
        <w:rPr>
          <w:rFonts w:ascii="Calibri" w:eastAsia="Times New Roman" w:hAnsi="Calibri" w:cs="Times New Roman"/>
          <w:noProof/>
          <w:sz w:val="12"/>
          <w:szCs w:val="1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1052195" cy="1216660"/>
            <wp:effectExtent l="19050" t="19050" r="14605" b="21590"/>
            <wp:wrapTight wrapText="bothSides">
              <wp:wrapPolygon edited="0">
                <wp:start x="-391" y="-338"/>
                <wp:lineTo x="-391" y="21645"/>
                <wp:lineTo x="21509" y="21645"/>
                <wp:lineTo x="21509" y="-338"/>
                <wp:lineTo x="-391" y="-338"/>
              </wp:wrapPolygon>
            </wp:wrapTight>
            <wp:docPr id="3" name="Obrázek 3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0520_1247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2166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61D0" w:rsidRPr="00F761D0">
        <w:rPr>
          <w:rFonts w:ascii="Calibri Light" w:eastAsia="Times New Roman" w:hAnsi="Calibri Light" w:cs="Times New Roman"/>
          <w:color w:val="2C6EAB"/>
          <w:sz w:val="18"/>
          <w:szCs w:val="18"/>
          <w:lang w:eastAsia="cs-CZ" w:bidi="ar-SA"/>
        </w:rPr>
        <w:t>Dobíjení</w:t>
      </w:r>
    </w:p>
    <w:p w:rsidR="00F761D0" w:rsidRDefault="00F761D0" w:rsidP="005846BC">
      <w:pPr>
        <w:rPr>
          <w:rFonts w:ascii="Calibri" w:eastAsia="Times New Roman" w:hAnsi="Calibri" w:cs="Times New Roman"/>
          <w:sz w:val="12"/>
          <w:szCs w:val="12"/>
          <w:lang w:eastAsia="cs-CZ"/>
        </w:rPr>
      </w:pPr>
      <w:r>
        <w:rPr>
          <w:rFonts w:ascii="Calibri" w:eastAsia="Times New Roman" w:hAnsi="Calibri" w:cs="Times New Roman"/>
          <w:sz w:val="12"/>
          <w:szCs w:val="12"/>
          <w:lang w:eastAsia="cs-CZ"/>
        </w:rPr>
        <w:t>Náramek využívá magnetického dobíjení. Přiložte dobíjecí konektor na dobíjecí kontakty na spodní straně náramku, viz obrázek. Doba nabíjení je přibližně 100 minut.</w:t>
      </w:r>
    </w:p>
    <w:p w:rsidR="007829D4" w:rsidRDefault="007829D4" w:rsidP="005846BC">
      <w:pPr>
        <w:rPr>
          <w:rFonts w:ascii="Calibri" w:eastAsia="Times New Roman" w:hAnsi="Calibri" w:cs="Times New Roman"/>
          <w:sz w:val="12"/>
          <w:szCs w:val="12"/>
          <w:lang w:eastAsia="cs-CZ"/>
        </w:rPr>
      </w:pPr>
    </w:p>
    <w:p w:rsidR="007829D4" w:rsidRDefault="007829D4" w:rsidP="005846BC">
      <w:pPr>
        <w:rPr>
          <w:rFonts w:ascii="Calibri" w:eastAsia="Times New Roman" w:hAnsi="Calibri" w:cs="Times New Roman"/>
          <w:sz w:val="12"/>
          <w:szCs w:val="12"/>
          <w:lang w:eastAsia="cs-CZ"/>
        </w:rPr>
      </w:pPr>
    </w:p>
    <w:p w:rsidR="007829D4" w:rsidRDefault="007829D4" w:rsidP="005846BC">
      <w:pPr>
        <w:rPr>
          <w:rFonts w:ascii="Calibri" w:eastAsia="Times New Roman" w:hAnsi="Calibri" w:cs="Times New Roman"/>
          <w:sz w:val="12"/>
          <w:szCs w:val="12"/>
          <w:lang w:eastAsia="cs-CZ"/>
        </w:rPr>
      </w:pPr>
    </w:p>
    <w:p w:rsidR="007829D4" w:rsidRPr="007829D4" w:rsidRDefault="007829D4" w:rsidP="005846BC">
      <w:pPr>
        <w:rPr>
          <w:rFonts w:ascii="Calibri Light" w:eastAsia="Times New Roman" w:hAnsi="Calibri Light" w:cs="Times New Roman"/>
          <w:b/>
          <w:bCs/>
          <w:color w:val="2C6EAB"/>
          <w:sz w:val="18"/>
          <w:szCs w:val="18"/>
          <w:lang w:eastAsia="cs-CZ"/>
        </w:rPr>
      </w:pPr>
      <w:r w:rsidRPr="007829D4">
        <w:rPr>
          <w:rFonts w:ascii="Calibri Light" w:eastAsia="Times New Roman" w:hAnsi="Calibri Light" w:cs="Times New Roman"/>
          <w:b/>
          <w:bCs/>
          <w:color w:val="2C6EAB"/>
          <w:sz w:val="18"/>
          <w:szCs w:val="18"/>
          <w:lang w:eastAsia="cs-CZ"/>
        </w:rPr>
        <w:lastRenderedPageBreak/>
        <w:t>Propojení s mobilním telefonem</w:t>
      </w:r>
    </w:p>
    <w:p w:rsidR="007829D4" w:rsidRDefault="007829D4" w:rsidP="005846BC">
      <w:pPr>
        <w:rPr>
          <w:rFonts w:ascii="Calibri" w:eastAsia="Times New Roman" w:hAnsi="Calibri" w:cs="Times New Roman"/>
          <w:sz w:val="12"/>
          <w:szCs w:val="12"/>
          <w:lang w:eastAsia="cs-CZ"/>
        </w:rPr>
      </w:pPr>
      <w:r>
        <w:rPr>
          <w:rFonts w:ascii="Calibri" w:eastAsia="Times New Roman" w:hAnsi="Calibri" w:cs="Times New Roman"/>
          <w:sz w:val="12"/>
          <w:szCs w:val="12"/>
          <w:lang w:eastAsia="cs-CZ"/>
        </w:rPr>
        <w:t xml:space="preserve">Pro spojení využijte aplikaci </w:t>
      </w:r>
      <w:proofErr w:type="spellStart"/>
      <w:r>
        <w:rPr>
          <w:rFonts w:ascii="Calibri" w:eastAsia="Times New Roman" w:hAnsi="Calibri" w:cs="Times New Roman"/>
          <w:sz w:val="12"/>
          <w:szCs w:val="12"/>
          <w:lang w:eastAsia="cs-CZ"/>
        </w:rPr>
        <w:t>GloryFit</w:t>
      </w:r>
      <w:proofErr w:type="spellEnd"/>
      <w:r>
        <w:rPr>
          <w:rFonts w:ascii="Calibri" w:eastAsia="Times New Roman" w:hAnsi="Calibri" w:cs="Times New Roman"/>
          <w:sz w:val="12"/>
          <w:szCs w:val="12"/>
          <w:lang w:eastAsia="cs-CZ"/>
        </w:rPr>
        <w:t xml:space="preserve"> (iOS, Android).</w:t>
      </w:r>
    </w:p>
    <w:p w:rsidR="007829D4" w:rsidRDefault="007829D4" w:rsidP="005846BC">
      <w:pPr>
        <w:rPr>
          <w:rFonts w:ascii="Calibri" w:eastAsia="Times New Roman" w:hAnsi="Calibri" w:cs="Times New Roman"/>
          <w:sz w:val="12"/>
          <w:szCs w:val="12"/>
          <w:lang w:eastAsia="cs-CZ"/>
        </w:rPr>
      </w:pPr>
      <w:r>
        <w:rPr>
          <w:rFonts w:ascii="Calibri" w:eastAsia="Times New Roman" w:hAnsi="Calibri" w:cs="Times New Roman"/>
          <w:sz w:val="12"/>
          <w:szCs w:val="12"/>
          <w:lang w:eastAsia="cs-CZ"/>
        </w:rPr>
        <w:t>Přihlaste se do aplikace (přihlášení využívá zasílání bezpečnostního kódu na vyplněnou e-mailovou adresu) a vytvořte svůj profil.</w:t>
      </w:r>
      <w:r w:rsidR="00EB443F">
        <w:rPr>
          <w:rFonts w:ascii="Calibri" w:eastAsia="Times New Roman" w:hAnsi="Calibri" w:cs="Times New Roman"/>
          <w:sz w:val="12"/>
          <w:szCs w:val="12"/>
          <w:lang w:eastAsia="cs-CZ"/>
        </w:rPr>
        <w:t xml:space="preserve"> Poté se automaticky spustí vyhledávání dostupných náramků X3 ve vašem okolí. Potvrďte výběr a můžete začít s používáním aplikace.</w:t>
      </w:r>
    </w:p>
    <w:p w:rsidR="00EB443F" w:rsidRDefault="00531AC4" w:rsidP="005846BC">
      <w:pPr>
        <w:rPr>
          <w:rFonts w:ascii="Calibri" w:eastAsia="Times New Roman" w:hAnsi="Calibri" w:cs="Times New Roman"/>
          <w:sz w:val="12"/>
          <w:szCs w:val="12"/>
          <w:lang w:eastAsia="cs-CZ"/>
        </w:rPr>
      </w:pPr>
      <w:r>
        <w:rPr>
          <w:rFonts w:ascii="Calibri" w:eastAsia="Times New Roman" w:hAnsi="Calibri" w:cs="Times New Roman"/>
          <w:noProof/>
          <w:sz w:val="12"/>
          <w:szCs w:val="12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10160</wp:posOffset>
            </wp:positionV>
            <wp:extent cx="1171575" cy="2409825"/>
            <wp:effectExtent l="0" t="0" r="9525" b="9525"/>
            <wp:wrapTight wrapText="bothSides">
              <wp:wrapPolygon edited="0">
                <wp:start x="0" y="0"/>
                <wp:lineTo x="0" y="21515"/>
                <wp:lineTo x="21424" y="21515"/>
                <wp:lineTo x="2142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43F">
        <w:rPr>
          <w:rFonts w:ascii="Calibri" w:eastAsia="Times New Roman" w:hAnsi="Calibri" w:cs="Times New Roman"/>
          <w:sz w:val="12"/>
          <w:szCs w:val="12"/>
          <w:lang w:eastAsia="cs-CZ"/>
        </w:rPr>
        <w:t xml:space="preserve">Aplikace </w:t>
      </w:r>
      <w:proofErr w:type="spellStart"/>
      <w:r w:rsidR="00EB443F">
        <w:rPr>
          <w:rFonts w:ascii="Calibri" w:eastAsia="Times New Roman" w:hAnsi="Calibri" w:cs="Times New Roman"/>
          <w:sz w:val="12"/>
          <w:szCs w:val="12"/>
          <w:lang w:eastAsia="cs-CZ"/>
        </w:rPr>
        <w:t>GloryFit</w:t>
      </w:r>
      <w:proofErr w:type="spellEnd"/>
      <w:r w:rsidR="00EB443F">
        <w:rPr>
          <w:rFonts w:ascii="Calibri" w:eastAsia="Times New Roman" w:hAnsi="Calibri" w:cs="Times New Roman"/>
          <w:sz w:val="12"/>
          <w:szCs w:val="12"/>
          <w:lang w:eastAsia="cs-CZ"/>
        </w:rPr>
        <w:t xml:space="preserve"> je rozdělena do několika záložek, mezi kterými přepínáte. Záložka </w:t>
      </w:r>
      <w:proofErr w:type="spellStart"/>
      <w:r w:rsidR="00EB443F" w:rsidRPr="00EB443F">
        <w:rPr>
          <w:rFonts w:ascii="Calibri" w:eastAsia="Times New Roman" w:hAnsi="Calibri" w:cs="Times New Roman"/>
          <w:b/>
          <w:sz w:val="12"/>
          <w:szCs w:val="12"/>
          <w:lang w:eastAsia="cs-CZ"/>
        </w:rPr>
        <w:t>Today</w:t>
      </w:r>
      <w:proofErr w:type="spellEnd"/>
      <w:r w:rsidR="00EB443F">
        <w:rPr>
          <w:rFonts w:ascii="Calibri" w:eastAsia="Times New Roman" w:hAnsi="Calibri" w:cs="Times New Roman"/>
          <w:sz w:val="12"/>
          <w:szCs w:val="12"/>
          <w:lang w:eastAsia="cs-CZ"/>
        </w:rPr>
        <w:t xml:space="preserve"> zobrazuje aktivity z aktuálního dne. Záložka </w:t>
      </w:r>
      <w:proofErr w:type="spellStart"/>
      <w:r w:rsidR="00EB443F" w:rsidRPr="00EB443F">
        <w:rPr>
          <w:rFonts w:ascii="Calibri" w:eastAsia="Times New Roman" w:hAnsi="Calibri" w:cs="Times New Roman"/>
          <w:b/>
          <w:sz w:val="12"/>
          <w:szCs w:val="12"/>
          <w:lang w:eastAsia="cs-CZ"/>
        </w:rPr>
        <w:t>Sports</w:t>
      </w:r>
      <w:proofErr w:type="spellEnd"/>
      <w:r w:rsidR="00EB443F">
        <w:rPr>
          <w:rFonts w:ascii="Calibri" w:eastAsia="Times New Roman" w:hAnsi="Calibri" w:cs="Times New Roman"/>
          <w:sz w:val="12"/>
          <w:szCs w:val="12"/>
          <w:lang w:eastAsia="cs-CZ"/>
        </w:rPr>
        <w:t xml:space="preserve"> umožňuje spuštění sportovní aktivity. Aplikaci můžete používat i samostatně, bez hodinek. Záložka </w:t>
      </w:r>
      <w:proofErr w:type="spellStart"/>
      <w:r w:rsidR="00EB443F" w:rsidRPr="00EB443F">
        <w:rPr>
          <w:rFonts w:ascii="Calibri" w:eastAsia="Times New Roman" w:hAnsi="Calibri" w:cs="Times New Roman"/>
          <w:b/>
          <w:sz w:val="12"/>
          <w:szCs w:val="12"/>
          <w:lang w:eastAsia="cs-CZ"/>
        </w:rPr>
        <w:t>Me</w:t>
      </w:r>
      <w:proofErr w:type="spellEnd"/>
      <w:r w:rsidR="00EB443F">
        <w:rPr>
          <w:rFonts w:ascii="Calibri" w:eastAsia="Times New Roman" w:hAnsi="Calibri" w:cs="Times New Roman"/>
          <w:sz w:val="12"/>
          <w:szCs w:val="12"/>
          <w:lang w:eastAsia="cs-CZ"/>
        </w:rPr>
        <w:t xml:space="preserve"> zobrazuje informace o vás.</w:t>
      </w:r>
    </w:p>
    <w:p w:rsidR="00EB443F" w:rsidRDefault="00EB443F" w:rsidP="005846BC">
      <w:pPr>
        <w:rPr>
          <w:rFonts w:ascii="Calibri" w:eastAsia="Times New Roman" w:hAnsi="Calibri" w:cs="Times New Roman"/>
          <w:sz w:val="12"/>
          <w:szCs w:val="12"/>
          <w:lang w:eastAsia="cs-CZ"/>
        </w:rPr>
      </w:pPr>
      <w:r>
        <w:rPr>
          <w:rFonts w:ascii="Calibri" w:eastAsia="Times New Roman" w:hAnsi="Calibri" w:cs="Times New Roman"/>
          <w:sz w:val="12"/>
          <w:szCs w:val="12"/>
          <w:lang w:eastAsia="cs-CZ"/>
        </w:rPr>
        <w:t xml:space="preserve">Nastavení hodinek provádíte v záložce </w:t>
      </w:r>
      <w:proofErr w:type="spellStart"/>
      <w:r w:rsidRPr="00531AC4">
        <w:rPr>
          <w:rFonts w:ascii="Calibri" w:eastAsia="Times New Roman" w:hAnsi="Calibri" w:cs="Times New Roman"/>
          <w:b/>
          <w:sz w:val="12"/>
          <w:szCs w:val="12"/>
          <w:lang w:eastAsia="cs-CZ"/>
        </w:rPr>
        <w:t>Device</w:t>
      </w:r>
      <w:proofErr w:type="spellEnd"/>
      <w:r>
        <w:rPr>
          <w:rFonts w:ascii="Calibri" w:eastAsia="Times New Roman" w:hAnsi="Calibri" w:cs="Times New Roman"/>
          <w:sz w:val="12"/>
          <w:szCs w:val="12"/>
          <w:lang w:eastAsia="cs-CZ"/>
        </w:rPr>
        <w:t>. Přes ikonu v pravém horním rohu můžete zkontrolovat aktuální firmware hodinek, provést reset nebo zrušit párování. Pomocí ikon v horní části obrazovky nastavíte upozornění na hovory, zprávy, vybrané aplikace, nastavíte budík a upozornění na dlouhou dobu bez aktivity.</w:t>
      </w:r>
    </w:p>
    <w:p w:rsidR="00EB443F" w:rsidRDefault="00EB443F" w:rsidP="005846BC">
      <w:pPr>
        <w:rPr>
          <w:rFonts w:ascii="Calibri" w:eastAsia="Times New Roman" w:hAnsi="Calibri" w:cs="Times New Roman"/>
          <w:sz w:val="12"/>
          <w:szCs w:val="12"/>
          <w:lang w:eastAsia="cs-CZ"/>
        </w:rPr>
      </w:pPr>
      <w:r w:rsidRPr="00073B8C">
        <w:rPr>
          <w:rFonts w:ascii="Calibri" w:eastAsia="Times New Roman" w:hAnsi="Calibri" w:cs="Times New Roman"/>
          <w:b/>
          <w:sz w:val="12"/>
          <w:szCs w:val="12"/>
          <w:lang w:eastAsia="cs-CZ"/>
        </w:rPr>
        <w:t>Další důležitá nastavení:</w:t>
      </w:r>
      <w:r>
        <w:rPr>
          <w:rFonts w:ascii="Calibri" w:eastAsia="Times New Roman" w:hAnsi="Calibri" w:cs="Times New Roman"/>
          <w:sz w:val="12"/>
          <w:szCs w:val="12"/>
          <w:lang w:eastAsia="cs-CZ"/>
        </w:rPr>
        <w:t xml:space="preserve"> </w:t>
      </w:r>
      <w:r>
        <w:rPr>
          <w:rFonts w:ascii="Calibri" w:eastAsia="Times New Roman" w:hAnsi="Calibri" w:cs="Times New Roman"/>
          <w:sz w:val="12"/>
          <w:szCs w:val="12"/>
          <w:lang w:eastAsia="cs-CZ"/>
        </w:rPr>
        <w:br/>
        <w:t xml:space="preserve">Raise hand to </w:t>
      </w:r>
      <w:proofErr w:type="spellStart"/>
      <w:r>
        <w:rPr>
          <w:rFonts w:ascii="Calibri" w:eastAsia="Times New Roman" w:hAnsi="Calibri" w:cs="Times New Roman"/>
          <w:sz w:val="12"/>
          <w:szCs w:val="12"/>
          <w:lang w:eastAsia="cs-CZ"/>
        </w:rPr>
        <w:t>activate</w:t>
      </w:r>
      <w:proofErr w:type="spellEnd"/>
      <w:r>
        <w:rPr>
          <w:rFonts w:ascii="Calibri" w:eastAsia="Times New Roman" w:hAnsi="Calibri" w:cs="Times New Roman"/>
          <w:sz w:val="12"/>
          <w:szCs w:val="12"/>
          <w:lang w:eastAsia="cs-CZ"/>
        </w:rPr>
        <w:t xml:space="preserve"> display – rozsvítí displej při otočení zápěstí s nasazeným náramkem</w:t>
      </w:r>
      <w:r>
        <w:rPr>
          <w:rFonts w:ascii="Calibri" w:eastAsia="Times New Roman" w:hAnsi="Calibri" w:cs="Times New Roman"/>
          <w:sz w:val="12"/>
          <w:szCs w:val="12"/>
          <w:lang w:eastAsia="cs-CZ"/>
        </w:rPr>
        <w:br/>
        <w:t>On-</w:t>
      </w:r>
      <w:proofErr w:type="spellStart"/>
      <w:r>
        <w:rPr>
          <w:rFonts w:ascii="Calibri" w:eastAsia="Times New Roman" w:hAnsi="Calibri" w:cs="Times New Roman"/>
          <w:sz w:val="12"/>
          <w:szCs w:val="12"/>
          <w:lang w:eastAsia="cs-CZ"/>
        </w:rPr>
        <w:t>screen</w:t>
      </w:r>
      <w:proofErr w:type="spellEnd"/>
      <w:r>
        <w:rPr>
          <w:rFonts w:ascii="Calibri" w:eastAsia="Times New Roman" w:hAnsi="Calibri" w:cs="Times New Roman"/>
          <w:sz w:val="12"/>
          <w:szCs w:val="12"/>
          <w:lang w:eastAsia="cs-CZ"/>
        </w:rPr>
        <w:t xml:space="preserve"> </w:t>
      </w:r>
      <w:proofErr w:type="spellStart"/>
      <w:r>
        <w:rPr>
          <w:rFonts w:ascii="Calibri" w:eastAsia="Times New Roman" w:hAnsi="Calibri" w:cs="Times New Roman"/>
          <w:sz w:val="12"/>
          <w:szCs w:val="12"/>
          <w:lang w:eastAsia="cs-CZ"/>
        </w:rPr>
        <w:t>time</w:t>
      </w:r>
      <w:proofErr w:type="spellEnd"/>
      <w:r>
        <w:rPr>
          <w:rFonts w:ascii="Calibri" w:eastAsia="Times New Roman" w:hAnsi="Calibri" w:cs="Times New Roman"/>
          <w:sz w:val="12"/>
          <w:szCs w:val="12"/>
          <w:lang w:eastAsia="cs-CZ"/>
        </w:rPr>
        <w:t xml:space="preserve"> – určuje dobu podsvícení displeje</w:t>
      </w:r>
      <w:r>
        <w:rPr>
          <w:rFonts w:ascii="Calibri" w:eastAsia="Times New Roman" w:hAnsi="Calibri" w:cs="Times New Roman"/>
          <w:sz w:val="12"/>
          <w:szCs w:val="12"/>
          <w:lang w:eastAsia="cs-CZ"/>
        </w:rPr>
        <w:br/>
        <w:t xml:space="preserve">Universal </w:t>
      </w:r>
      <w:proofErr w:type="spellStart"/>
      <w:r>
        <w:rPr>
          <w:rFonts w:ascii="Calibri" w:eastAsia="Times New Roman" w:hAnsi="Calibri" w:cs="Times New Roman"/>
          <w:sz w:val="12"/>
          <w:szCs w:val="12"/>
          <w:lang w:eastAsia="cs-CZ"/>
        </w:rPr>
        <w:t>settings</w:t>
      </w:r>
      <w:proofErr w:type="spellEnd"/>
      <w:r>
        <w:rPr>
          <w:rFonts w:ascii="Calibri" w:eastAsia="Times New Roman" w:hAnsi="Calibri" w:cs="Times New Roman"/>
          <w:sz w:val="12"/>
          <w:szCs w:val="12"/>
          <w:lang w:eastAsia="cs-CZ"/>
        </w:rPr>
        <w:t xml:space="preserve"> </w:t>
      </w:r>
      <w:r w:rsidR="00D112FC">
        <w:rPr>
          <w:rFonts w:ascii="Calibri" w:eastAsia="Times New Roman" w:hAnsi="Calibri" w:cs="Times New Roman"/>
          <w:sz w:val="12"/>
          <w:szCs w:val="12"/>
          <w:lang w:eastAsia="cs-CZ"/>
        </w:rPr>
        <w:t>–</w:t>
      </w:r>
      <w:r>
        <w:rPr>
          <w:rFonts w:ascii="Calibri" w:eastAsia="Times New Roman" w:hAnsi="Calibri" w:cs="Times New Roman"/>
          <w:sz w:val="12"/>
          <w:szCs w:val="12"/>
          <w:lang w:eastAsia="cs-CZ"/>
        </w:rPr>
        <w:t xml:space="preserve"> </w:t>
      </w:r>
      <w:r w:rsidR="00D112FC">
        <w:rPr>
          <w:rFonts w:ascii="Calibri" w:eastAsia="Times New Roman" w:hAnsi="Calibri" w:cs="Times New Roman"/>
          <w:sz w:val="12"/>
          <w:szCs w:val="12"/>
          <w:lang w:eastAsia="cs-CZ"/>
        </w:rPr>
        <w:t>určení časového formáte (Time unit), měrného systému (Unit), vyhledávání telefonu (</w:t>
      </w:r>
      <w:proofErr w:type="spellStart"/>
      <w:r w:rsidR="00D112FC">
        <w:rPr>
          <w:rFonts w:ascii="Calibri" w:eastAsia="Times New Roman" w:hAnsi="Calibri" w:cs="Times New Roman"/>
          <w:sz w:val="12"/>
          <w:szCs w:val="12"/>
          <w:lang w:eastAsia="cs-CZ"/>
        </w:rPr>
        <w:t>Bracelet</w:t>
      </w:r>
      <w:proofErr w:type="spellEnd"/>
      <w:r w:rsidR="00D112FC">
        <w:rPr>
          <w:rFonts w:ascii="Calibri" w:eastAsia="Times New Roman" w:hAnsi="Calibri" w:cs="Times New Roman"/>
          <w:sz w:val="12"/>
          <w:szCs w:val="12"/>
          <w:lang w:eastAsia="cs-CZ"/>
        </w:rPr>
        <w:t xml:space="preserve"> </w:t>
      </w:r>
      <w:proofErr w:type="spellStart"/>
      <w:r w:rsidR="00D112FC">
        <w:rPr>
          <w:rFonts w:ascii="Calibri" w:eastAsia="Times New Roman" w:hAnsi="Calibri" w:cs="Times New Roman"/>
          <w:sz w:val="12"/>
          <w:szCs w:val="12"/>
          <w:lang w:eastAsia="cs-CZ"/>
        </w:rPr>
        <w:t>looking</w:t>
      </w:r>
      <w:proofErr w:type="spellEnd"/>
      <w:r w:rsidR="00D112FC">
        <w:rPr>
          <w:rFonts w:ascii="Calibri" w:eastAsia="Times New Roman" w:hAnsi="Calibri" w:cs="Times New Roman"/>
          <w:sz w:val="12"/>
          <w:szCs w:val="12"/>
          <w:lang w:eastAsia="cs-CZ"/>
        </w:rPr>
        <w:t xml:space="preserve"> </w:t>
      </w:r>
      <w:proofErr w:type="spellStart"/>
      <w:r w:rsidR="00D112FC">
        <w:rPr>
          <w:rFonts w:ascii="Calibri" w:eastAsia="Times New Roman" w:hAnsi="Calibri" w:cs="Times New Roman"/>
          <w:sz w:val="12"/>
          <w:szCs w:val="12"/>
          <w:lang w:eastAsia="cs-CZ"/>
        </w:rPr>
        <w:t>for</w:t>
      </w:r>
      <w:proofErr w:type="spellEnd"/>
      <w:r w:rsidR="00D112FC">
        <w:rPr>
          <w:rFonts w:ascii="Calibri" w:eastAsia="Times New Roman" w:hAnsi="Calibri" w:cs="Times New Roman"/>
          <w:sz w:val="12"/>
          <w:szCs w:val="12"/>
          <w:lang w:eastAsia="cs-CZ"/>
        </w:rPr>
        <w:t xml:space="preserve"> mobile </w:t>
      </w:r>
      <w:proofErr w:type="spellStart"/>
      <w:r w:rsidR="00D112FC">
        <w:rPr>
          <w:rFonts w:ascii="Calibri" w:eastAsia="Times New Roman" w:hAnsi="Calibri" w:cs="Times New Roman"/>
          <w:sz w:val="12"/>
          <w:szCs w:val="12"/>
          <w:lang w:eastAsia="cs-CZ"/>
        </w:rPr>
        <w:t>phone</w:t>
      </w:r>
      <w:proofErr w:type="spellEnd"/>
      <w:r w:rsidR="00D112FC">
        <w:rPr>
          <w:rFonts w:ascii="Calibri" w:eastAsia="Times New Roman" w:hAnsi="Calibri" w:cs="Times New Roman"/>
          <w:sz w:val="12"/>
          <w:szCs w:val="12"/>
          <w:lang w:eastAsia="cs-CZ"/>
        </w:rPr>
        <w:t xml:space="preserve">) – pouze při aktivním Bluetooth, doba bez zasílání upozornění z mobilu (Do not </w:t>
      </w:r>
      <w:proofErr w:type="spellStart"/>
      <w:r w:rsidR="00D112FC">
        <w:rPr>
          <w:rFonts w:ascii="Calibri" w:eastAsia="Times New Roman" w:hAnsi="Calibri" w:cs="Times New Roman"/>
          <w:sz w:val="12"/>
          <w:szCs w:val="12"/>
          <w:lang w:eastAsia="cs-CZ"/>
        </w:rPr>
        <w:t>disturb</w:t>
      </w:r>
      <w:proofErr w:type="spellEnd"/>
      <w:r w:rsidR="00D112FC">
        <w:rPr>
          <w:rFonts w:ascii="Calibri" w:eastAsia="Times New Roman" w:hAnsi="Calibri" w:cs="Times New Roman"/>
          <w:sz w:val="12"/>
          <w:szCs w:val="12"/>
          <w:lang w:eastAsia="cs-CZ"/>
        </w:rPr>
        <w:t>), sledování srdečního tepu (</w:t>
      </w:r>
      <w:proofErr w:type="spellStart"/>
      <w:r w:rsidR="00D112FC">
        <w:rPr>
          <w:rFonts w:ascii="Calibri" w:eastAsia="Times New Roman" w:hAnsi="Calibri" w:cs="Times New Roman"/>
          <w:sz w:val="12"/>
          <w:szCs w:val="12"/>
          <w:lang w:eastAsia="cs-CZ"/>
        </w:rPr>
        <w:t>Heart</w:t>
      </w:r>
      <w:proofErr w:type="spellEnd"/>
      <w:r w:rsidR="00D112FC">
        <w:rPr>
          <w:rFonts w:ascii="Calibri" w:eastAsia="Times New Roman" w:hAnsi="Calibri" w:cs="Times New Roman"/>
          <w:sz w:val="12"/>
          <w:szCs w:val="12"/>
          <w:lang w:eastAsia="cs-CZ"/>
        </w:rPr>
        <w:t xml:space="preserve"> </w:t>
      </w:r>
      <w:proofErr w:type="spellStart"/>
      <w:r w:rsidR="00D112FC">
        <w:rPr>
          <w:rFonts w:ascii="Calibri" w:eastAsia="Times New Roman" w:hAnsi="Calibri" w:cs="Times New Roman"/>
          <w:sz w:val="12"/>
          <w:szCs w:val="12"/>
          <w:lang w:eastAsia="cs-CZ"/>
        </w:rPr>
        <w:t>rate</w:t>
      </w:r>
      <w:proofErr w:type="spellEnd"/>
      <w:r w:rsidR="00D112FC">
        <w:rPr>
          <w:rFonts w:ascii="Calibri" w:eastAsia="Times New Roman" w:hAnsi="Calibri" w:cs="Times New Roman"/>
          <w:sz w:val="12"/>
          <w:szCs w:val="12"/>
          <w:lang w:eastAsia="cs-CZ"/>
        </w:rPr>
        <w:t xml:space="preserve"> monitoring).</w:t>
      </w:r>
    </w:p>
    <w:p w:rsidR="00D112FC" w:rsidRDefault="00D112FC" w:rsidP="005846BC">
      <w:pPr>
        <w:rPr>
          <w:rFonts w:ascii="Calibri" w:eastAsia="Times New Roman" w:hAnsi="Calibri" w:cs="Times New Roman"/>
          <w:i/>
          <w:sz w:val="12"/>
          <w:szCs w:val="12"/>
          <w:lang w:eastAsia="cs-CZ"/>
        </w:rPr>
      </w:pPr>
      <w:r w:rsidRPr="00D112FC">
        <w:rPr>
          <w:rFonts w:ascii="Calibri" w:eastAsia="Times New Roman" w:hAnsi="Calibri" w:cs="Times New Roman"/>
          <w:i/>
          <w:sz w:val="12"/>
          <w:szCs w:val="12"/>
          <w:lang w:eastAsia="cs-CZ"/>
        </w:rPr>
        <w:lastRenderedPageBreak/>
        <w:t>Upozornění: vzhledem k různým Bluetooth protokolům na zařízeních se systémem Android může v ojedinělých případech docházet k výpadkům spojení mezi náramkem a telefonem.</w:t>
      </w:r>
    </w:p>
    <w:p w:rsidR="00CC67CB" w:rsidRDefault="00CC67CB" w:rsidP="005846BC">
      <w:pPr>
        <w:rPr>
          <w:rFonts w:ascii="Calibri" w:eastAsia="Times New Roman" w:hAnsi="Calibri" w:cs="Times New Roman"/>
          <w:i/>
          <w:sz w:val="12"/>
          <w:szCs w:val="12"/>
          <w:lang w:eastAsia="cs-CZ"/>
        </w:rPr>
      </w:pPr>
      <w:r w:rsidRPr="00CC67CB">
        <w:rPr>
          <w:rFonts w:ascii="Calibri" w:eastAsia="Times New Roman" w:hAnsi="Calibri" w:cs="Times New Roman"/>
          <w:i/>
          <w:sz w:val="12"/>
          <w:szCs w:val="12"/>
          <w:lang w:eastAsia="cs-CZ"/>
        </w:rPr>
        <w:t>Poznámka: pro správné měření tepu je nutné mít pásek kolem ruky optimálně utažený, při měření by se řemínek neměl na zápěstí pohybovat. Naměřené hodnoty jsou orientační, nejedná se o medicínské zařízení.</w:t>
      </w:r>
    </w:p>
    <w:p w:rsidR="00531AC4" w:rsidRPr="00DC56C1" w:rsidRDefault="00531AC4" w:rsidP="00531AC4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sz w:val="18"/>
          <w:szCs w:val="18"/>
          <w:lang w:eastAsia="cs-CZ" w:bidi="ar-SA"/>
        </w:rPr>
      </w:pPr>
      <w:r w:rsidRPr="00DC56C1">
        <w:rPr>
          <w:rFonts w:ascii="Calibri Light" w:eastAsia="Times New Roman" w:hAnsi="Calibri Light" w:cs="Times New Roman"/>
          <w:color w:val="2C6EAB"/>
          <w:sz w:val="18"/>
          <w:szCs w:val="18"/>
          <w:lang w:eastAsia="cs-CZ" w:bidi="ar-SA"/>
        </w:rPr>
        <w:t>Podmínky záruky</w:t>
      </w:r>
    </w:p>
    <w:p w:rsidR="00531AC4" w:rsidRPr="00DC56C1" w:rsidRDefault="00531AC4" w:rsidP="00531AC4">
      <w:pPr>
        <w:pStyle w:val="Tlotextu"/>
        <w:rPr>
          <w:rFonts w:ascii="Calibri" w:eastAsia="Times New Roman" w:hAnsi="Calibri" w:cs="Times New Roman"/>
          <w:sz w:val="12"/>
          <w:szCs w:val="12"/>
          <w:lang w:eastAsia="cs-CZ" w:bidi="ar-SA"/>
        </w:rPr>
      </w:pPr>
      <w:r w:rsidRPr="00DC56C1">
        <w:rPr>
          <w:rFonts w:ascii="Calibri" w:eastAsia="Times New Roman" w:hAnsi="Calibri" w:cs="Times New Roman"/>
          <w:sz w:val="12"/>
          <w:szCs w:val="12"/>
          <w:lang w:eastAsia="cs-CZ" w:bidi="ar-SA"/>
        </w:rPr>
        <w:t>Záruční doba je dvouletá.</w:t>
      </w:r>
    </w:p>
    <w:p w:rsidR="00531AC4" w:rsidRPr="00DC56C1" w:rsidRDefault="00531AC4" w:rsidP="00531AC4">
      <w:pPr>
        <w:pStyle w:val="Tlotextu"/>
        <w:rPr>
          <w:rFonts w:ascii="Calibri" w:eastAsia="Times New Roman" w:hAnsi="Calibri" w:cs="Times New Roman"/>
          <w:sz w:val="12"/>
          <w:szCs w:val="12"/>
          <w:lang w:eastAsia="cs-CZ" w:bidi="ar-SA"/>
        </w:rPr>
      </w:pPr>
      <w:r w:rsidRPr="00DC56C1">
        <w:rPr>
          <w:rFonts w:ascii="Calibri" w:eastAsia="Times New Roman" w:hAnsi="Calibri" w:cs="Times New Roman"/>
          <w:sz w:val="12"/>
          <w:szCs w:val="12"/>
          <w:lang w:eastAsia="cs-CZ" w:bidi="ar-SA"/>
        </w:rPr>
        <w:t>Problémy způsobené těmito činnostmi nelze považovat za záruční závady:</w:t>
      </w:r>
      <w:r>
        <w:rPr>
          <w:rFonts w:ascii="Calibri" w:eastAsia="Times New Roman" w:hAnsi="Calibri" w:cs="Times New Roman"/>
          <w:sz w:val="12"/>
          <w:szCs w:val="12"/>
          <w:lang w:eastAsia="cs-CZ"/>
        </w:rPr>
        <w:br/>
      </w:r>
      <w:r w:rsidRPr="00DC56C1">
        <w:rPr>
          <w:rFonts w:ascii="Calibri" w:eastAsia="Times New Roman" w:hAnsi="Calibri" w:cs="Times New Roman"/>
          <w:sz w:val="12"/>
          <w:szCs w:val="12"/>
          <w:lang w:eastAsia="cs-CZ" w:bidi="ar-SA"/>
        </w:rPr>
        <w:t>Poškození způsobená uživatelem, používáním nebo nehodou.</w:t>
      </w:r>
      <w:r>
        <w:rPr>
          <w:rFonts w:ascii="Calibri" w:eastAsia="Times New Roman" w:hAnsi="Calibri" w:cs="Times New Roman"/>
          <w:sz w:val="12"/>
          <w:szCs w:val="12"/>
          <w:lang w:eastAsia="cs-CZ" w:bidi="ar-SA"/>
        </w:rPr>
        <w:br/>
      </w:r>
      <w:r w:rsidRPr="00DC56C1">
        <w:rPr>
          <w:rFonts w:ascii="Calibri" w:eastAsia="Times New Roman" w:hAnsi="Calibri" w:cs="Times New Roman"/>
          <w:sz w:val="12"/>
          <w:szCs w:val="12"/>
          <w:lang w:eastAsia="cs-CZ" w:bidi="ar-SA"/>
        </w:rPr>
        <w:t>Problémy způsobené neodborným servisním zásahem.</w:t>
      </w:r>
      <w:r>
        <w:rPr>
          <w:rFonts w:ascii="Calibri" w:eastAsia="Times New Roman" w:hAnsi="Calibri" w:cs="Times New Roman"/>
          <w:sz w:val="12"/>
          <w:szCs w:val="12"/>
          <w:lang w:eastAsia="cs-CZ" w:bidi="ar-SA"/>
        </w:rPr>
        <w:br/>
      </w:r>
      <w:r w:rsidRPr="00DC56C1">
        <w:rPr>
          <w:rFonts w:ascii="Calibri" w:eastAsia="Times New Roman" w:hAnsi="Calibri" w:cs="Times New Roman"/>
          <w:sz w:val="12"/>
          <w:szCs w:val="12"/>
          <w:lang w:eastAsia="cs-CZ" w:bidi="ar-SA"/>
        </w:rPr>
        <w:t>Běžné opotřebení zahrnující stárnutí, škrábance, plavání, vystavování chemikáliím nebo zvýšenému prašnému prostředí</w:t>
      </w:r>
      <w:r>
        <w:rPr>
          <w:rFonts w:ascii="Calibri" w:eastAsia="Times New Roman" w:hAnsi="Calibri" w:cs="Times New Roman"/>
          <w:sz w:val="12"/>
          <w:szCs w:val="12"/>
          <w:lang w:eastAsia="cs-CZ" w:bidi="ar-SA"/>
        </w:rPr>
        <w:t>.</w:t>
      </w:r>
    </w:p>
    <w:p w:rsidR="00531AC4" w:rsidRDefault="00531AC4" w:rsidP="00531AC4">
      <w:pPr>
        <w:pStyle w:val="Tlotextu"/>
        <w:rPr>
          <w:rFonts w:ascii="Calibri" w:eastAsia="Times New Roman" w:hAnsi="Calibri" w:cs="Times New Roman"/>
          <w:sz w:val="12"/>
          <w:szCs w:val="12"/>
          <w:lang w:eastAsia="cs-CZ" w:bidi="ar-SA"/>
        </w:rPr>
      </w:pPr>
      <w:r w:rsidRPr="00DC56C1">
        <w:rPr>
          <w:rFonts w:ascii="Calibri" w:eastAsia="Times New Roman" w:hAnsi="Calibri" w:cs="Times New Roman"/>
          <w:sz w:val="12"/>
          <w:szCs w:val="12"/>
          <w:lang w:eastAsia="cs-CZ" w:bidi="ar-SA"/>
        </w:rPr>
        <w:t>Možnost opravy zůstává zachována i po skončení záruky, avšak jen jako placená služba.</w:t>
      </w:r>
    </w:p>
    <w:p w:rsidR="00073B8C" w:rsidRPr="00073B8C" w:rsidRDefault="00073B8C" w:rsidP="00073B8C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sz w:val="18"/>
          <w:szCs w:val="18"/>
          <w:lang w:eastAsia="cs-CZ" w:bidi="ar-SA"/>
        </w:rPr>
      </w:pPr>
      <w:r w:rsidRPr="00073B8C">
        <w:rPr>
          <w:rFonts w:ascii="Calibri Light" w:eastAsia="Times New Roman" w:hAnsi="Calibri Light" w:cs="Times New Roman"/>
          <w:color w:val="2C6EAB"/>
          <w:sz w:val="18"/>
          <w:szCs w:val="18"/>
          <w:lang w:eastAsia="cs-CZ" w:bidi="ar-SA"/>
        </w:rPr>
        <w:t>Ekologická informace</w:t>
      </w:r>
    </w:p>
    <w:p w:rsidR="00073B8C" w:rsidRPr="00CC67CB" w:rsidRDefault="00073B8C" w:rsidP="00073B8C">
      <w:pPr>
        <w:pStyle w:val="Tlotextu"/>
        <w:rPr>
          <w:rFonts w:ascii="Calibri" w:eastAsia="Times New Roman" w:hAnsi="Calibri" w:cs="Times New Roman"/>
          <w:sz w:val="10"/>
          <w:szCs w:val="10"/>
          <w:lang w:eastAsia="cs-CZ" w:bidi="ar-SA"/>
        </w:rPr>
      </w:pPr>
      <w:r w:rsidRPr="00CC67CB">
        <w:rPr>
          <w:rFonts w:ascii="Calibri" w:eastAsia="Times New Roman" w:hAnsi="Calibri" w:cs="Times New Roman"/>
          <w:sz w:val="10"/>
          <w:szCs w:val="10"/>
          <w:lang w:eastAsia="cs-CZ" w:bidi="ar-SA"/>
        </w:rPr>
        <w:t xml:space="preserve">Výrobek obsahuje baterie a/nebo recyklovatelný elektrický odpad. V zájmu </w:t>
      </w:r>
      <w:r w:rsidRPr="00CC67CB">
        <w:rPr>
          <w:rFonts w:ascii="Calibri" w:eastAsia="Times New Roman" w:hAnsi="Calibri" w:cs="Times New Roman"/>
          <w:noProof/>
          <w:sz w:val="10"/>
          <w:szCs w:val="10"/>
          <w:lang w:eastAsia="cs-CZ" w:bidi="ar-SA"/>
        </w:rPr>
        <w:drawing>
          <wp:anchor distT="0" distB="0" distL="114300" distR="114300" simplePos="0" relativeHeight="251665408" behindDoc="1" locked="0" layoutInCell="1" allowOverlap="1" wp14:anchorId="24DA4B75" wp14:editId="658D7D86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04470" cy="288925"/>
            <wp:effectExtent l="0" t="0" r="5080" b="0"/>
            <wp:wrapTight wrapText="bothSides">
              <wp:wrapPolygon edited="0">
                <wp:start x="0" y="0"/>
                <wp:lineTo x="0" y="19938"/>
                <wp:lineTo x="20124" y="19938"/>
                <wp:lineTo x="20124" y="0"/>
                <wp:lineTo x="0" y="0"/>
              </wp:wrapPolygon>
            </wp:wrapTight>
            <wp:docPr id="17" name="Obrázek 17" descr="D:\Dropbox\! Design files\symbols\recycle-bin-under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Design files\symbols\recycle-bin-underli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7CB">
        <w:rPr>
          <w:rFonts w:ascii="Calibri" w:eastAsia="Times New Roman" w:hAnsi="Calibri" w:cs="Times New Roman"/>
          <w:sz w:val="10"/>
          <w:szCs w:val="10"/>
          <w:lang w:eastAsia="cs-CZ" w:bidi="ar-SA"/>
        </w:rPr>
        <w:t>ochrany prostředí nelikvidujte výrobek s běžným odpadem, ale odevzdejte jej k recyklaci na sběrné místo elektrického odpadu.</w:t>
      </w:r>
    </w:p>
    <w:p w:rsidR="00073B8C" w:rsidRPr="00CC67CB" w:rsidRDefault="00073B8C" w:rsidP="00073B8C">
      <w:pPr>
        <w:pStyle w:val="Tlotextu"/>
        <w:rPr>
          <w:rFonts w:ascii="Calibri" w:eastAsia="Times New Roman" w:hAnsi="Calibri" w:cs="Times New Roman"/>
          <w:sz w:val="10"/>
          <w:szCs w:val="10"/>
          <w:lang w:eastAsia="cs-CZ" w:bidi="ar-SA"/>
        </w:rPr>
      </w:pPr>
      <w:r w:rsidRPr="00CC67CB">
        <w:rPr>
          <w:rFonts w:ascii="Calibri" w:eastAsia="Times New Roman" w:hAnsi="Calibri" w:cs="Times New Roman"/>
          <w:noProof/>
          <w:sz w:val="10"/>
          <w:szCs w:val="10"/>
          <w:lang w:eastAsia="cs-CZ" w:bidi="ar-SA"/>
        </w:rPr>
        <w:drawing>
          <wp:anchor distT="0" distB="0" distL="114300" distR="114300" simplePos="0" relativeHeight="251666432" behindDoc="1" locked="0" layoutInCell="1" allowOverlap="1" wp14:anchorId="00157C76" wp14:editId="53547B3B">
            <wp:simplePos x="0" y="0"/>
            <wp:positionH relativeFrom="margin">
              <wp:posOffset>0</wp:posOffset>
            </wp:positionH>
            <wp:positionV relativeFrom="paragraph">
              <wp:posOffset>35560</wp:posOffset>
            </wp:positionV>
            <wp:extent cx="247650" cy="177800"/>
            <wp:effectExtent l="0" t="0" r="0" b="0"/>
            <wp:wrapTight wrapText="bothSides">
              <wp:wrapPolygon edited="0">
                <wp:start x="0" y="0"/>
                <wp:lineTo x="0" y="18514"/>
                <wp:lineTo x="19938" y="18514"/>
                <wp:lineTo x="19938" y="0"/>
                <wp:lineTo x="0" y="0"/>
              </wp:wrapPolygon>
            </wp:wrapTight>
            <wp:docPr id="1" name="Obrázek 20" descr="D:\Dropbox\! Design files\symbols\C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! Design files\symbols\CE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7CB">
        <w:rPr>
          <w:rFonts w:ascii="Calibri" w:eastAsia="Times New Roman" w:hAnsi="Calibri" w:cs="Times New Roman"/>
          <w:sz w:val="10"/>
          <w:szCs w:val="10"/>
          <w:lang w:eastAsia="cs-CZ" w:bidi="ar-SA"/>
        </w:rPr>
        <w:t xml:space="preserve">Tímto dovozce, společnost Satomar s.r.o (Hájecká 14, 618 00 Brno) prohlašuje, že </w:t>
      </w:r>
      <w:proofErr w:type="spellStart"/>
      <w:r w:rsidRPr="00CC67CB">
        <w:rPr>
          <w:rFonts w:ascii="Calibri" w:eastAsia="Times New Roman" w:hAnsi="Calibri" w:cs="Times New Roman"/>
          <w:sz w:val="10"/>
          <w:szCs w:val="10"/>
          <w:lang w:eastAsia="cs-CZ" w:bidi="ar-SA"/>
        </w:rPr>
        <w:t>Deveroux</w:t>
      </w:r>
      <w:proofErr w:type="spellEnd"/>
      <w:r w:rsidRPr="00CC67CB">
        <w:rPr>
          <w:rFonts w:ascii="Calibri" w:eastAsia="Times New Roman" w:hAnsi="Calibri" w:cs="Times New Roman"/>
          <w:sz w:val="10"/>
          <w:szCs w:val="10"/>
          <w:lang w:eastAsia="cs-CZ" w:bidi="ar-SA"/>
        </w:rPr>
        <w:t xml:space="preserve"> X3 je ve shodě se základními požadavky směrnice 2014/53/EU. </w:t>
      </w:r>
    </w:p>
    <w:p w:rsidR="00531AC4" w:rsidRPr="00CC67CB" w:rsidRDefault="00073B8C" w:rsidP="00073B8C">
      <w:pPr>
        <w:pStyle w:val="Tlotextu"/>
        <w:rPr>
          <w:rFonts w:ascii="Calibri" w:eastAsia="Times New Roman" w:hAnsi="Calibri" w:cs="Times New Roman"/>
          <w:sz w:val="10"/>
          <w:szCs w:val="10"/>
          <w:lang w:eastAsia="cs-CZ"/>
        </w:rPr>
      </w:pPr>
      <w:r w:rsidRPr="00CC67CB">
        <w:rPr>
          <w:rFonts w:ascii="Calibri" w:eastAsia="Times New Roman" w:hAnsi="Calibri" w:cs="Times New Roman"/>
          <w:sz w:val="10"/>
          <w:szCs w:val="10"/>
          <w:lang w:eastAsia="cs-CZ" w:bidi="ar-SA"/>
        </w:rPr>
        <w:t xml:space="preserve">Kompletní text Prohlášení o shodě je ke stažení na </w:t>
      </w:r>
      <w:hyperlink r:id="rId10" w:history="1">
        <w:r w:rsidRPr="00CC67CB">
          <w:rPr>
            <w:rFonts w:ascii="Calibri" w:eastAsia="Times New Roman" w:hAnsi="Calibri" w:cs="Times New Roman"/>
            <w:sz w:val="10"/>
            <w:szCs w:val="10"/>
            <w:lang w:eastAsia="cs-CZ" w:bidi="ar-SA"/>
          </w:rPr>
          <w:t>www.mobilnipodpora.cz</w:t>
        </w:r>
      </w:hyperlink>
      <w:r w:rsidRPr="00CC67CB">
        <w:rPr>
          <w:rFonts w:ascii="Calibri" w:eastAsia="Times New Roman" w:hAnsi="Calibri" w:cs="Times New Roman"/>
          <w:sz w:val="10"/>
          <w:szCs w:val="10"/>
          <w:lang w:eastAsia="cs-CZ" w:bidi="ar-SA"/>
        </w:rPr>
        <w:t>.</w:t>
      </w:r>
      <w:r w:rsidRPr="00CC67CB">
        <w:rPr>
          <w:rFonts w:ascii="Calibri" w:eastAsia="Times New Roman" w:hAnsi="Calibri" w:cs="Times New Roman"/>
          <w:sz w:val="10"/>
          <w:szCs w:val="10"/>
          <w:lang w:eastAsia="cs-CZ" w:bidi="ar-SA"/>
        </w:rPr>
        <w:br/>
      </w:r>
      <w:r w:rsidR="00531AC4" w:rsidRPr="00CC67CB">
        <w:rPr>
          <w:rFonts w:ascii="Calibri" w:eastAsia="Times New Roman" w:hAnsi="Calibri" w:cs="Times New Roman"/>
          <w:sz w:val="10"/>
          <w:szCs w:val="10"/>
          <w:lang w:eastAsia="cs-CZ"/>
        </w:rPr>
        <w:t>Tiskové chyby vyhrazeny.</w:t>
      </w:r>
    </w:p>
    <w:p w:rsidR="009A4807" w:rsidRDefault="009A4807" w:rsidP="00073B8C">
      <w:pPr>
        <w:pStyle w:val="Tlotextu"/>
        <w:rPr>
          <w:rFonts w:ascii="Calibri" w:eastAsia="Times New Roman" w:hAnsi="Calibri" w:cs="Times New Roman"/>
          <w:sz w:val="12"/>
          <w:szCs w:val="12"/>
          <w:lang w:eastAsia="cs-CZ"/>
        </w:rPr>
      </w:pPr>
    </w:p>
    <w:p w:rsidR="00531AC4" w:rsidRDefault="00531AC4" w:rsidP="005846BC">
      <w:pPr>
        <w:rPr>
          <w:rFonts w:ascii="Calibri" w:eastAsia="Times New Roman" w:hAnsi="Calibri" w:cs="Times New Roman"/>
          <w:sz w:val="12"/>
          <w:szCs w:val="12"/>
          <w:lang w:eastAsia="cs-CZ"/>
        </w:rPr>
      </w:pPr>
    </w:p>
    <w:p w:rsidR="009A4807" w:rsidRDefault="009A4807" w:rsidP="009A4807">
      <w:pPr>
        <w:pStyle w:val="Nadpis1"/>
        <w:keepLines/>
        <w:widowControl/>
        <w:tabs>
          <w:tab w:val="left" w:pos="0"/>
        </w:tabs>
        <w:suppressAutoHyphens w:val="0"/>
        <w:spacing w:before="0" w:after="0"/>
        <w:jc w:val="center"/>
        <w:textAlignment w:val="auto"/>
        <w:rPr>
          <w:rFonts w:asciiTheme="minorHAnsi" w:eastAsia="Times New Roman" w:hAnsiTheme="minorHAnsi" w:cs="Times New Roman"/>
          <w:color w:val="2C6EAB"/>
          <w:sz w:val="42"/>
          <w:szCs w:val="42"/>
          <w:lang w:eastAsia="cs-CZ" w:bidi="ar-SA"/>
        </w:rPr>
      </w:pPr>
    </w:p>
    <w:p w:rsidR="009A4807" w:rsidRDefault="009A4807" w:rsidP="009A4807">
      <w:pPr>
        <w:pStyle w:val="Nadpis1"/>
        <w:keepLines/>
        <w:widowControl/>
        <w:tabs>
          <w:tab w:val="left" w:pos="0"/>
        </w:tabs>
        <w:suppressAutoHyphens w:val="0"/>
        <w:spacing w:before="0" w:after="0"/>
        <w:jc w:val="center"/>
        <w:textAlignment w:val="auto"/>
        <w:rPr>
          <w:rFonts w:asciiTheme="minorHAnsi" w:eastAsia="Times New Roman" w:hAnsiTheme="minorHAnsi" w:cs="Times New Roman"/>
          <w:color w:val="2C6EAB"/>
          <w:sz w:val="42"/>
          <w:szCs w:val="42"/>
          <w:lang w:eastAsia="cs-CZ" w:bidi="ar-SA"/>
        </w:rPr>
      </w:pPr>
    </w:p>
    <w:p w:rsidR="009A4807" w:rsidRPr="0090100F" w:rsidRDefault="009A4807" w:rsidP="009A4807">
      <w:pPr>
        <w:pStyle w:val="Nadpis1"/>
        <w:keepLines/>
        <w:widowControl/>
        <w:tabs>
          <w:tab w:val="left" w:pos="0"/>
        </w:tabs>
        <w:suppressAutoHyphens w:val="0"/>
        <w:spacing w:before="0" w:after="0"/>
        <w:jc w:val="center"/>
        <w:textAlignment w:val="auto"/>
        <w:rPr>
          <w:rFonts w:asciiTheme="minorHAnsi" w:eastAsia="Times New Roman" w:hAnsiTheme="minorHAnsi" w:cs="Times New Roman"/>
          <w:color w:val="2C6EAB"/>
          <w:sz w:val="42"/>
          <w:szCs w:val="42"/>
          <w:lang w:val="sk-SK" w:eastAsia="cs-CZ" w:bidi="ar-SA"/>
        </w:rPr>
      </w:pPr>
      <w:r w:rsidRPr="0090100F">
        <w:rPr>
          <w:rFonts w:asciiTheme="minorHAnsi" w:eastAsia="Times New Roman" w:hAnsiTheme="minorHAnsi" w:cs="Times New Roman"/>
          <w:color w:val="2C6EAB"/>
          <w:sz w:val="42"/>
          <w:szCs w:val="42"/>
          <w:lang w:val="sk-SK" w:eastAsia="cs-CZ" w:bidi="ar-SA"/>
        </w:rPr>
        <w:t>Chytr</w:t>
      </w:r>
      <w:r>
        <w:rPr>
          <w:rFonts w:asciiTheme="minorHAnsi" w:eastAsia="Times New Roman" w:hAnsiTheme="minorHAnsi" w:cs="Times New Roman"/>
          <w:color w:val="2C6EAB"/>
          <w:sz w:val="42"/>
          <w:szCs w:val="42"/>
          <w:lang w:val="sk-SK" w:eastAsia="cs-CZ" w:bidi="ar-SA"/>
        </w:rPr>
        <w:t>ý náramok</w:t>
      </w:r>
    </w:p>
    <w:p w:rsidR="009A4807" w:rsidRPr="00723F6B" w:rsidRDefault="009A4807" w:rsidP="009A4807">
      <w:pPr>
        <w:pStyle w:val="Nadpis1"/>
        <w:keepLines/>
        <w:widowControl/>
        <w:tabs>
          <w:tab w:val="left" w:pos="0"/>
        </w:tabs>
        <w:suppressAutoHyphens w:val="0"/>
        <w:spacing w:before="0" w:after="0"/>
        <w:jc w:val="center"/>
        <w:textAlignment w:val="auto"/>
        <w:rPr>
          <w:rFonts w:asciiTheme="minorHAnsi" w:eastAsia="Times New Roman" w:hAnsiTheme="minorHAnsi" w:cs="Times New Roman"/>
          <w:color w:val="2C6EAB"/>
          <w:sz w:val="20"/>
          <w:szCs w:val="20"/>
          <w:lang w:eastAsia="cs-CZ" w:bidi="ar-SA"/>
        </w:rPr>
      </w:pPr>
      <w:proofErr w:type="spellStart"/>
      <w:r w:rsidRPr="003D5D7E">
        <w:rPr>
          <w:rFonts w:asciiTheme="minorHAnsi" w:eastAsia="Times New Roman" w:hAnsiTheme="minorHAnsi" w:cs="Times New Roman"/>
          <w:color w:val="2C6EAB"/>
          <w:sz w:val="42"/>
          <w:szCs w:val="42"/>
          <w:lang w:eastAsia="cs-CZ" w:bidi="ar-SA"/>
        </w:rPr>
        <w:t>Deveroux</w:t>
      </w:r>
      <w:proofErr w:type="spellEnd"/>
      <w:r>
        <w:rPr>
          <w:rFonts w:asciiTheme="minorHAnsi" w:eastAsia="Times New Roman" w:hAnsiTheme="minorHAnsi" w:cs="Times New Roman"/>
          <w:color w:val="2C6EAB"/>
          <w:sz w:val="42"/>
          <w:szCs w:val="42"/>
          <w:lang w:eastAsia="cs-CZ" w:bidi="ar-SA"/>
        </w:rPr>
        <w:t xml:space="preserve"> X3</w:t>
      </w:r>
      <w:r w:rsidRPr="003D5D7E">
        <w:rPr>
          <w:rFonts w:asciiTheme="minorHAnsi" w:eastAsia="Times New Roman" w:hAnsiTheme="minorHAnsi" w:cs="Times New Roman"/>
          <w:color w:val="2C6EAB"/>
          <w:sz w:val="42"/>
          <w:szCs w:val="42"/>
          <w:lang w:eastAsia="cs-CZ" w:bidi="ar-SA"/>
        </w:rPr>
        <w:br/>
        <w:t xml:space="preserve"> </w:t>
      </w:r>
    </w:p>
    <w:p w:rsidR="009A4807" w:rsidRDefault="009A4807" w:rsidP="009A4807">
      <w:pPr>
        <w:pStyle w:val="Nadpis1"/>
        <w:keepLines/>
        <w:widowControl/>
        <w:tabs>
          <w:tab w:val="left" w:pos="0"/>
        </w:tabs>
        <w:suppressAutoHyphens w:val="0"/>
        <w:spacing w:before="0" w:after="0"/>
        <w:jc w:val="center"/>
        <w:textAlignment w:val="auto"/>
        <w:rPr>
          <w:rFonts w:asciiTheme="minorHAnsi" w:eastAsia="Times New Roman" w:hAnsiTheme="minorHAnsi" w:cs="Times New Roman"/>
          <w:color w:val="2C6EAB"/>
          <w:sz w:val="42"/>
          <w:szCs w:val="42"/>
          <w:lang w:eastAsia="cs-CZ" w:bidi="ar-SA"/>
        </w:rPr>
      </w:pPr>
      <w:r w:rsidRPr="003D5D7E">
        <w:rPr>
          <w:rFonts w:asciiTheme="minorHAnsi" w:eastAsia="Times New Roman" w:hAnsiTheme="minorHAnsi" w:cs="Times New Roman"/>
          <w:color w:val="2C6EAB"/>
          <w:sz w:val="42"/>
          <w:szCs w:val="42"/>
          <w:lang w:eastAsia="cs-CZ" w:bidi="ar-SA"/>
        </w:rPr>
        <w:t xml:space="preserve">–  </w:t>
      </w:r>
    </w:p>
    <w:p w:rsidR="009A4807" w:rsidRDefault="009A4807" w:rsidP="009A4807">
      <w:pPr>
        <w:pStyle w:val="Nadpis1"/>
        <w:keepLines/>
        <w:widowControl/>
        <w:tabs>
          <w:tab w:val="left" w:pos="0"/>
        </w:tabs>
        <w:suppressAutoHyphens w:val="0"/>
        <w:spacing w:before="0" w:after="0"/>
        <w:jc w:val="center"/>
        <w:textAlignment w:val="auto"/>
        <w:rPr>
          <w:rFonts w:asciiTheme="minorHAnsi" w:eastAsia="Times New Roman" w:hAnsiTheme="minorHAnsi" w:cs="Times New Roman"/>
          <w:color w:val="2C6EAB"/>
          <w:sz w:val="42"/>
          <w:szCs w:val="42"/>
          <w:lang w:val="sk-SK" w:eastAsia="cs-CZ" w:bidi="ar-SA"/>
        </w:rPr>
      </w:pPr>
      <w:r w:rsidRPr="0090100F">
        <w:rPr>
          <w:rFonts w:asciiTheme="minorHAnsi" w:eastAsia="Times New Roman" w:hAnsiTheme="minorHAnsi" w:cs="Times New Roman"/>
          <w:color w:val="2C6EAB"/>
          <w:sz w:val="42"/>
          <w:szCs w:val="42"/>
          <w:lang w:val="sk-SK" w:eastAsia="cs-CZ" w:bidi="ar-SA"/>
        </w:rPr>
        <w:t>návod k</w:t>
      </w:r>
      <w:r>
        <w:rPr>
          <w:rFonts w:asciiTheme="minorHAnsi" w:eastAsia="Times New Roman" w:hAnsiTheme="minorHAnsi" w:cs="Times New Roman"/>
          <w:color w:val="2C6EAB"/>
          <w:sz w:val="42"/>
          <w:szCs w:val="42"/>
          <w:lang w:val="sk-SK" w:eastAsia="cs-CZ" w:bidi="ar-SA"/>
        </w:rPr>
        <w:t> </w:t>
      </w:r>
      <w:r w:rsidRPr="0090100F">
        <w:rPr>
          <w:rFonts w:asciiTheme="minorHAnsi" w:eastAsia="Times New Roman" w:hAnsiTheme="minorHAnsi" w:cs="Times New Roman"/>
          <w:color w:val="2C6EAB"/>
          <w:sz w:val="42"/>
          <w:szCs w:val="42"/>
          <w:lang w:val="sk-SK" w:eastAsia="cs-CZ" w:bidi="ar-SA"/>
        </w:rPr>
        <w:t>použit</w:t>
      </w:r>
      <w:r>
        <w:rPr>
          <w:rFonts w:asciiTheme="minorHAnsi" w:eastAsia="Times New Roman" w:hAnsiTheme="minorHAnsi" w:cs="Times New Roman"/>
          <w:color w:val="2C6EAB"/>
          <w:sz w:val="42"/>
          <w:szCs w:val="42"/>
          <w:lang w:val="sk-SK" w:eastAsia="cs-CZ" w:bidi="ar-SA"/>
        </w:rPr>
        <w:t>ie</w:t>
      </w:r>
    </w:p>
    <w:p w:rsidR="009A4807" w:rsidRDefault="009A4807" w:rsidP="009A4807">
      <w:pPr>
        <w:rPr>
          <w:rFonts w:eastAsia="Times New Roman" w:cs="Times New Roman"/>
          <w:color w:val="2C6EAB"/>
          <w:sz w:val="42"/>
          <w:szCs w:val="42"/>
          <w:lang w:eastAsia="cs-CZ"/>
        </w:rPr>
      </w:pPr>
    </w:p>
    <w:p w:rsidR="009A4807" w:rsidRDefault="009A4807" w:rsidP="009A4807">
      <w:pPr>
        <w:jc w:val="center"/>
        <w:rPr>
          <w:rFonts w:eastAsia="Times New Roman" w:cs="Times New Roman"/>
          <w:color w:val="2C6EAB"/>
          <w:sz w:val="42"/>
          <w:szCs w:val="42"/>
          <w:lang w:eastAsia="cs-CZ"/>
        </w:rPr>
      </w:pPr>
    </w:p>
    <w:p w:rsidR="009A4807" w:rsidRPr="00E6492F" w:rsidRDefault="00E6492F" w:rsidP="009A4807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sz w:val="18"/>
          <w:szCs w:val="18"/>
          <w:lang w:val="sk-SK" w:eastAsia="cs-CZ" w:bidi="ar-SA"/>
        </w:rPr>
      </w:pPr>
      <w:r w:rsidRPr="00E6492F">
        <w:rPr>
          <w:rFonts w:ascii="Calibri Light" w:eastAsia="Times New Roman" w:hAnsi="Calibri Light" w:cs="Times New Roman"/>
          <w:color w:val="2C6EAB"/>
          <w:sz w:val="18"/>
          <w:szCs w:val="18"/>
          <w:lang w:val="sk-SK" w:eastAsia="cs-CZ" w:bidi="ar-SA"/>
        </w:rPr>
        <w:lastRenderedPageBreak/>
        <w:t>Umiestnenie na ruky</w:t>
      </w:r>
    </w:p>
    <w:p w:rsidR="009A4807" w:rsidRPr="00E6492F" w:rsidRDefault="00E6492F" w:rsidP="009A4807">
      <w:pPr>
        <w:rPr>
          <w:rFonts w:ascii="Calibri" w:eastAsia="Times New Roman" w:hAnsi="Calibri" w:cs="Times New Roman"/>
          <w:sz w:val="12"/>
          <w:szCs w:val="12"/>
          <w:lang w:val="sk-SK" w:eastAsia="cs-CZ"/>
        </w:rPr>
      </w:pPr>
      <w:r w:rsidRPr="00E6492F">
        <w:rPr>
          <w:rFonts w:ascii="Calibri" w:eastAsia="Times New Roman" w:hAnsi="Calibri" w:cs="Times New Roman"/>
          <w:sz w:val="12"/>
          <w:szCs w:val="12"/>
          <w:lang w:val="sk-SK" w:eastAsia="cs-CZ"/>
        </w:rPr>
        <w:t>Venujte prosím pozornosť umiestnenie náramku na ruke. Príliš utiahnutý, alebo naopak povolený náramok ovplyvňuje presnosť merania srdcového tepu.</w:t>
      </w:r>
    </w:p>
    <w:p w:rsidR="009A4807" w:rsidRPr="00E6492F" w:rsidRDefault="00E6492F" w:rsidP="009A4807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sz w:val="18"/>
          <w:szCs w:val="18"/>
          <w:lang w:val="sk-SK" w:eastAsia="cs-CZ" w:bidi="ar-SA"/>
        </w:rPr>
      </w:pPr>
      <w:r w:rsidRPr="00E6492F">
        <w:rPr>
          <w:rFonts w:ascii="Calibri" w:eastAsia="Times New Roman" w:hAnsi="Calibri" w:cs="Times New Roman"/>
          <w:noProof/>
          <w:sz w:val="12"/>
          <w:szCs w:val="12"/>
          <w:lang w:val="sk-SK" w:eastAsia="cs-CZ"/>
        </w:rPr>
        <w:drawing>
          <wp:anchor distT="0" distB="0" distL="114300" distR="114300" simplePos="0" relativeHeight="251668480" behindDoc="1" locked="0" layoutInCell="1" allowOverlap="1" wp14:anchorId="25F06D29" wp14:editId="13988BC0">
            <wp:simplePos x="0" y="0"/>
            <wp:positionH relativeFrom="margin">
              <wp:posOffset>-5080</wp:posOffset>
            </wp:positionH>
            <wp:positionV relativeFrom="paragraph">
              <wp:posOffset>175895</wp:posOffset>
            </wp:positionV>
            <wp:extent cx="1047750" cy="1153160"/>
            <wp:effectExtent l="19050" t="19050" r="19050" b="27940"/>
            <wp:wrapTight wrapText="bothSides">
              <wp:wrapPolygon edited="0">
                <wp:start x="-393" y="-357"/>
                <wp:lineTo x="-393" y="21767"/>
                <wp:lineTo x="21600" y="21767"/>
                <wp:lineTo x="21600" y="-357"/>
                <wp:lineTo x="-393" y="-357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90520_124703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531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807" w:rsidRPr="00E6492F">
        <w:rPr>
          <w:rFonts w:ascii="Calibri Light" w:eastAsia="Times New Roman" w:hAnsi="Calibri Light" w:cs="Times New Roman"/>
          <w:color w:val="2C6EAB"/>
          <w:sz w:val="18"/>
          <w:szCs w:val="18"/>
          <w:lang w:val="sk-SK" w:eastAsia="cs-CZ" w:bidi="ar-SA"/>
        </w:rPr>
        <w:t>O</w:t>
      </w:r>
      <w:r w:rsidRPr="00E6492F">
        <w:rPr>
          <w:rFonts w:ascii="Calibri Light" w:eastAsia="Times New Roman" w:hAnsi="Calibri Light" w:cs="Times New Roman"/>
          <w:color w:val="2C6EAB"/>
          <w:sz w:val="18"/>
          <w:szCs w:val="18"/>
          <w:lang w:val="sk-SK" w:eastAsia="cs-CZ" w:bidi="ar-SA"/>
        </w:rPr>
        <w:t>vládanie</w:t>
      </w:r>
    </w:p>
    <w:p w:rsidR="009A4807" w:rsidRPr="00E6492F" w:rsidRDefault="00E6492F" w:rsidP="009A4807">
      <w:pPr>
        <w:rPr>
          <w:rFonts w:ascii="Calibri" w:eastAsia="Times New Roman" w:hAnsi="Calibri" w:cs="Times New Roman"/>
          <w:sz w:val="12"/>
          <w:szCs w:val="12"/>
          <w:lang w:val="sk-SK" w:eastAsia="cs-CZ"/>
        </w:rPr>
      </w:pPr>
      <w:r w:rsidRPr="00E6492F">
        <w:rPr>
          <w:rFonts w:ascii="Calibri" w:eastAsia="Times New Roman" w:hAnsi="Calibri" w:cs="Times New Roman"/>
          <w:sz w:val="12"/>
          <w:szCs w:val="12"/>
          <w:lang w:val="sk-SK" w:eastAsia="cs-CZ"/>
        </w:rPr>
        <w:t xml:space="preserve">Ovládanie náramku je riešené jediným tlačidlom, </w:t>
      </w:r>
      <w:r w:rsidR="00566494" w:rsidRPr="00E6492F">
        <w:rPr>
          <w:rFonts w:ascii="Calibri" w:eastAsia="Times New Roman" w:hAnsi="Calibri" w:cs="Times New Roman"/>
          <w:sz w:val="12"/>
          <w:szCs w:val="12"/>
          <w:lang w:val="sk-SK" w:eastAsia="cs-CZ"/>
        </w:rPr>
        <w:t>víz</w:t>
      </w:r>
      <w:r w:rsidRPr="00E6492F">
        <w:rPr>
          <w:rFonts w:ascii="Calibri" w:eastAsia="Times New Roman" w:hAnsi="Calibri" w:cs="Times New Roman"/>
          <w:sz w:val="12"/>
          <w:szCs w:val="12"/>
          <w:lang w:val="sk-SK" w:eastAsia="cs-CZ"/>
        </w:rPr>
        <w:t xml:space="preserve"> obrázok.</w:t>
      </w:r>
    </w:p>
    <w:p w:rsidR="00E6492F" w:rsidRPr="00E6492F" w:rsidRDefault="00E6492F" w:rsidP="00E6492F">
      <w:pPr>
        <w:rPr>
          <w:rFonts w:ascii="Calibri" w:eastAsia="Times New Roman" w:hAnsi="Calibri" w:cs="Times New Roman"/>
          <w:sz w:val="12"/>
          <w:szCs w:val="12"/>
          <w:lang w:val="sk-SK" w:eastAsia="cs-CZ"/>
        </w:rPr>
      </w:pPr>
      <w:r w:rsidRPr="00E6492F">
        <w:rPr>
          <w:rFonts w:ascii="Calibri" w:eastAsia="Times New Roman" w:hAnsi="Calibri" w:cs="Times New Roman"/>
          <w:sz w:val="12"/>
          <w:szCs w:val="12"/>
          <w:lang w:val="sk-SK" w:eastAsia="cs-CZ"/>
        </w:rPr>
        <w:t>Dlhšie podržanie náramok zapne.</w:t>
      </w:r>
    </w:p>
    <w:p w:rsidR="00E6492F" w:rsidRPr="00E6492F" w:rsidRDefault="00E6492F" w:rsidP="00E6492F">
      <w:pPr>
        <w:rPr>
          <w:rFonts w:ascii="Calibri" w:eastAsia="Times New Roman" w:hAnsi="Calibri" w:cs="Times New Roman"/>
          <w:sz w:val="12"/>
          <w:szCs w:val="12"/>
          <w:lang w:val="sk-SK" w:eastAsia="cs-CZ"/>
        </w:rPr>
      </w:pPr>
      <w:r w:rsidRPr="00E6492F">
        <w:rPr>
          <w:rFonts w:ascii="Calibri" w:eastAsia="Times New Roman" w:hAnsi="Calibri" w:cs="Times New Roman"/>
          <w:sz w:val="12"/>
          <w:szCs w:val="12"/>
          <w:lang w:val="sk-SK" w:eastAsia="cs-CZ"/>
        </w:rPr>
        <w:t>Krátke podržanie prepína medzi jednotlivými položkami ponuky. Ak menu ponúka ďalšie úrovne (napr. Položka Training), dlhšie podržte tlačidlo a menu sa otvorí.</w:t>
      </w:r>
    </w:p>
    <w:p w:rsidR="00E6492F" w:rsidRPr="00E6492F" w:rsidRDefault="00E6492F" w:rsidP="00E6492F">
      <w:pPr>
        <w:rPr>
          <w:rFonts w:ascii="Calibri" w:eastAsia="Times New Roman" w:hAnsi="Calibri" w:cs="Times New Roman"/>
          <w:sz w:val="12"/>
          <w:szCs w:val="12"/>
          <w:lang w:val="sk-SK" w:eastAsia="cs-CZ"/>
        </w:rPr>
      </w:pPr>
      <w:r w:rsidRPr="00E6492F">
        <w:rPr>
          <w:rFonts w:ascii="Calibri" w:eastAsia="Times New Roman" w:hAnsi="Calibri" w:cs="Times New Roman"/>
          <w:sz w:val="12"/>
          <w:szCs w:val="12"/>
          <w:lang w:val="sk-SK" w:eastAsia="cs-CZ"/>
        </w:rPr>
        <w:t>U funkciou merania srdcového tepu a meranie tlaku stačí mať danú položku menu otvorenú a hodinky automaticky spustí meranie.</w:t>
      </w:r>
    </w:p>
    <w:p w:rsidR="00E6492F" w:rsidRPr="00E6492F" w:rsidRDefault="00E6492F" w:rsidP="00E6492F">
      <w:pPr>
        <w:rPr>
          <w:rFonts w:ascii="Calibri" w:eastAsia="Times New Roman" w:hAnsi="Calibri" w:cs="Times New Roman"/>
          <w:sz w:val="12"/>
          <w:szCs w:val="12"/>
          <w:lang w:val="sk-SK" w:eastAsia="cs-CZ"/>
        </w:rPr>
      </w:pPr>
      <w:r w:rsidRPr="00E6492F">
        <w:rPr>
          <w:rFonts w:ascii="Calibri" w:eastAsia="Times New Roman" w:hAnsi="Calibri" w:cs="Times New Roman"/>
          <w:sz w:val="12"/>
          <w:szCs w:val="12"/>
          <w:lang w:val="sk-SK" w:eastAsia="cs-CZ"/>
        </w:rPr>
        <w:t>Vypnutie hodiniek je umiestnené v menu Function.</w:t>
      </w:r>
    </w:p>
    <w:p w:rsidR="009A4807" w:rsidRPr="00E6492F" w:rsidRDefault="00E6492F" w:rsidP="009A4807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sz w:val="18"/>
          <w:szCs w:val="18"/>
          <w:lang w:val="sk-SK" w:eastAsia="cs-CZ" w:bidi="ar-SA"/>
        </w:rPr>
      </w:pPr>
      <w:r w:rsidRPr="00E6492F">
        <w:rPr>
          <w:rFonts w:ascii="Calibri" w:eastAsia="Times New Roman" w:hAnsi="Calibri" w:cs="Times New Roman"/>
          <w:noProof/>
          <w:sz w:val="12"/>
          <w:szCs w:val="12"/>
          <w:lang w:val="sk-SK" w:eastAsia="cs-CZ"/>
        </w:rPr>
        <w:drawing>
          <wp:anchor distT="0" distB="0" distL="114300" distR="114300" simplePos="0" relativeHeight="251669504" behindDoc="1" locked="0" layoutInCell="1" allowOverlap="1" wp14:anchorId="5E35EDA9" wp14:editId="55EB4CFA">
            <wp:simplePos x="0" y="0"/>
            <wp:positionH relativeFrom="margin">
              <wp:align>left</wp:align>
            </wp:positionH>
            <wp:positionV relativeFrom="paragraph">
              <wp:posOffset>22886</wp:posOffset>
            </wp:positionV>
            <wp:extent cx="1052195" cy="1216660"/>
            <wp:effectExtent l="19050" t="19050" r="14605" b="21590"/>
            <wp:wrapTight wrapText="bothSides">
              <wp:wrapPolygon edited="0">
                <wp:start x="-391" y="-338"/>
                <wp:lineTo x="-391" y="21645"/>
                <wp:lineTo x="21509" y="21645"/>
                <wp:lineTo x="21509" y="-338"/>
                <wp:lineTo x="-391" y="-338"/>
              </wp:wrapPolygon>
            </wp:wrapTight>
            <wp:docPr id="6" name="Obrázek 6" descr="Obsah obrázku text,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90520_12472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2166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807" w:rsidRPr="00E6492F">
        <w:rPr>
          <w:rFonts w:ascii="Calibri Light" w:eastAsia="Times New Roman" w:hAnsi="Calibri Light" w:cs="Times New Roman"/>
          <w:color w:val="2C6EAB"/>
          <w:sz w:val="18"/>
          <w:szCs w:val="18"/>
          <w:lang w:val="sk-SK" w:eastAsia="cs-CZ" w:bidi="ar-SA"/>
        </w:rPr>
        <w:t>D</w:t>
      </w:r>
      <w:r w:rsidRPr="00E6492F">
        <w:rPr>
          <w:rFonts w:ascii="Calibri Light" w:eastAsia="Times New Roman" w:hAnsi="Calibri Light" w:cs="Times New Roman"/>
          <w:color w:val="2C6EAB"/>
          <w:sz w:val="18"/>
          <w:szCs w:val="18"/>
          <w:lang w:val="sk-SK" w:eastAsia="cs-CZ" w:bidi="ar-SA"/>
        </w:rPr>
        <w:t>obíjanie</w:t>
      </w:r>
    </w:p>
    <w:p w:rsidR="009A4807" w:rsidRPr="00E6492F" w:rsidRDefault="00E6492F" w:rsidP="009A4807">
      <w:pPr>
        <w:rPr>
          <w:rFonts w:ascii="Calibri" w:eastAsia="Times New Roman" w:hAnsi="Calibri" w:cs="Times New Roman"/>
          <w:sz w:val="12"/>
          <w:szCs w:val="12"/>
          <w:lang w:val="sk-SK" w:eastAsia="cs-CZ"/>
        </w:rPr>
      </w:pPr>
      <w:r w:rsidRPr="00E6492F">
        <w:rPr>
          <w:rFonts w:ascii="Calibri" w:eastAsia="Times New Roman" w:hAnsi="Calibri" w:cs="Times New Roman"/>
          <w:sz w:val="12"/>
          <w:szCs w:val="12"/>
          <w:lang w:val="sk-SK" w:eastAsia="cs-CZ"/>
        </w:rPr>
        <w:t>Náramok využíva magnetického dobíjanie. Priložte dobíjacie konektor na dobíjacie kontakty na spodnej strane náramku, viď obrázok. Doba nabíjania je približne 100 minút.</w:t>
      </w:r>
    </w:p>
    <w:p w:rsidR="009A4807" w:rsidRDefault="009A4807" w:rsidP="009A4807">
      <w:pPr>
        <w:rPr>
          <w:rFonts w:ascii="Calibri" w:eastAsia="Times New Roman" w:hAnsi="Calibri" w:cs="Times New Roman"/>
          <w:sz w:val="12"/>
          <w:szCs w:val="12"/>
          <w:lang w:eastAsia="cs-CZ"/>
        </w:rPr>
      </w:pPr>
    </w:p>
    <w:p w:rsidR="009A4807" w:rsidRDefault="009A4807" w:rsidP="009A4807">
      <w:pPr>
        <w:rPr>
          <w:rFonts w:ascii="Calibri" w:eastAsia="Times New Roman" w:hAnsi="Calibri" w:cs="Times New Roman"/>
          <w:sz w:val="12"/>
          <w:szCs w:val="12"/>
          <w:lang w:eastAsia="cs-CZ"/>
        </w:rPr>
      </w:pPr>
    </w:p>
    <w:p w:rsidR="009A4807" w:rsidRDefault="009A4807" w:rsidP="009A4807">
      <w:pPr>
        <w:rPr>
          <w:rFonts w:ascii="Calibri" w:eastAsia="Times New Roman" w:hAnsi="Calibri" w:cs="Times New Roman"/>
          <w:sz w:val="12"/>
          <w:szCs w:val="12"/>
          <w:lang w:eastAsia="cs-CZ"/>
        </w:rPr>
      </w:pPr>
    </w:p>
    <w:p w:rsidR="009A4807" w:rsidRPr="000E331F" w:rsidRDefault="000E331F" w:rsidP="009A4807">
      <w:pPr>
        <w:rPr>
          <w:rFonts w:ascii="Calibri Light" w:eastAsia="Times New Roman" w:hAnsi="Calibri Light" w:cs="Times New Roman"/>
          <w:b/>
          <w:bCs/>
          <w:color w:val="2C6EAB"/>
          <w:sz w:val="18"/>
          <w:szCs w:val="18"/>
          <w:lang w:val="sk-SK" w:eastAsia="cs-CZ"/>
        </w:rPr>
      </w:pPr>
      <w:r w:rsidRPr="000E331F">
        <w:rPr>
          <w:rFonts w:ascii="Calibri Light" w:eastAsia="Times New Roman" w:hAnsi="Calibri Light" w:cs="Times New Roman"/>
          <w:b/>
          <w:bCs/>
          <w:color w:val="2C6EAB"/>
          <w:sz w:val="18"/>
          <w:szCs w:val="18"/>
          <w:lang w:val="sk-SK" w:eastAsia="cs-CZ"/>
        </w:rPr>
        <w:lastRenderedPageBreak/>
        <w:t>Prepojenie s mobilným telefónom</w:t>
      </w:r>
    </w:p>
    <w:p w:rsidR="000E331F" w:rsidRPr="000E331F" w:rsidRDefault="000E331F" w:rsidP="000E331F">
      <w:pPr>
        <w:rPr>
          <w:rFonts w:ascii="Calibri" w:eastAsia="Times New Roman" w:hAnsi="Calibri" w:cs="Times New Roman"/>
          <w:sz w:val="12"/>
          <w:szCs w:val="12"/>
          <w:lang w:val="sk-SK" w:eastAsia="cs-CZ"/>
        </w:rPr>
      </w:pPr>
      <w:r w:rsidRPr="000E331F">
        <w:rPr>
          <w:rFonts w:ascii="Calibri" w:eastAsia="Times New Roman" w:hAnsi="Calibri" w:cs="Times New Roman"/>
          <w:sz w:val="12"/>
          <w:szCs w:val="12"/>
          <w:lang w:val="sk-SK" w:eastAsia="cs-CZ"/>
        </w:rPr>
        <w:t>Pre spojenie využite aplikáciu GloryFit (iOS, Android).</w:t>
      </w:r>
    </w:p>
    <w:p w:rsidR="000E331F" w:rsidRPr="000E331F" w:rsidRDefault="000E331F" w:rsidP="000E331F">
      <w:pPr>
        <w:rPr>
          <w:rFonts w:ascii="Calibri" w:eastAsia="Times New Roman" w:hAnsi="Calibri" w:cs="Times New Roman"/>
          <w:sz w:val="12"/>
          <w:szCs w:val="12"/>
          <w:lang w:val="sk-SK" w:eastAsia="cs-CZ"/>
        </w:rPr>
      </w:pPr>
      <w:r w:rsidRPr="000E331F">
        <w:rPr>
          <w:rFonts w:ascii="Calibri" w:eastAsia="Times New Roman" w:hAnsi="Calibri" w:cs="Times New Roman"/>
          <w:noProof/>
          <w:sz w:val="12"/>
          <w:szCs w:val="12"/>
          <w:lang w:val="sk-SK" w:eastAsia="cs-CZ"/>
        </w:rPr>
        <w:drawing>
          <wp:anchor distT="0" distB="0" distL="114300" distR="114300" simplePos="0" relativeHeight="251670528" behindDoc="1" locked="0" layoutInCell="1" allowOverlap="1" wp14:anchorId="3EF4F1D4" wp14:editId="55EE3824">
            <wp:simplePos x="0" y="0"/>
            <wp:positionH relativeFrom="margin">
              <wp:posOffset>19050</wp:posOffset>
            </wp:positionH>
            <wp:positionV relativeFrom="paragraph">
              <wp:posOffset>360045</wp:posOffset>
            </wp:positionV>
            <wp:extent cx="1171575" cy="2409825"/>
            <wp:effectExtent l="0" t="0" r="9525" b="9525"/>
            <wp:wrapTight wrapText="bothSides">
              <wp:wrapPolygon edited="0">
                <wp:start x="0" y="0"/>
                <wp:lineTo x="0" y="21515"/>
                <wp:lineTo x="21424" y="21515"/>
                <wp:lineTo x="21424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E331F">
        <w:rPr>
          <w:rFonts w:ascii="Calibri" w:eastAsia="Times New Roman" w:hAnsi="Calibri" w:cs="Times New Roman"/>
          <w:sz w:val="12"/>
          <w:szCs w:val="12"/>
          <w:lang w:val="sk-SK" w:eastAsia="cs-CZ"/>
        </w:rPr>
        <w:t>Prihláste sa do aplikácie (prihlásení využíva zasielanie bezpečnostného kódu na vyplnenú e-mailovú adresu) a vytvorte svoj profil. Potom sa automaticky spustí vyhľadávanie dostupných náramkov X3 vo vašom okolí. Potvrďte výber a môžete začať s používaním aplikácie.</w:t>
      </w:r>
    </w:p>
    <w:p w:rsidR="000E331F" w:rsidRPr="000E331F" w:rsidRDefault="000E331F" w:rsidP="000E331F">
      <w:pPr>
        <w:rPr>
          <w:rFonts w:ascii="Calibri" w:eastAsia="Times New Roman" w:hAnsi="Calibri" w:cs="Times New Roman"/>
          <w:sz w:val="12"/>
          <w:szCs w:val="12"/>
          <w:lang w:val="sk-SK" w:eastAsia="cs-CZ"/>
        </w:rPr>
      </w:pPr>
      <w:r w:rsidRPr="000E331F">
        <w:rPr>
          <w:rFonts w:ascii="Calibri" w:eastAsia="Times New Roman" w:hAnsi="Calibri" w:cs="Times New Roman"/>
          <w:sz w:val="12"/>
          <w:szCs w:val="12"/>
          <w:lang w:val="sk-SK" w:eastAsia="cs-CZ"/>
        </w:rPr>
        <w:t xml:space="preserve">Aplikácia GloryFit je rozdelená do niekoľkých záložiek, medzi ktorými prepínate. Záložka </w:t>
      </w:r>
      <w:r w:rsidRPr="000E331F">
        <w:rPr>
          <w:rFonts w:ascii="Calibri" w:eastAsia="Times New Roman" w:hAnsi="Calibri" w:cs="Times New Roman"/>
          <w:b/>
          <w:sz w:val="12"/>
          <w:szCs w:val="12"/>
          <w:lang w:val="sk-SK" w:eastAsia="cs-CZ"/>
        </w:rPr>
        <w:t>Today</w:t>
      </w:r>
      <w:r w:rsidRPr="000E331F">
        <w:rPr>
          <w:rFonts w:ascii="Calibri" w:eastAsia="Times New Roman" w:hAnsi="Calibri" w:cs="Times New Roman"/>
          <w:sz w:val="12"/>
          <w:szCs w:val="12"/>
          <w:lang w:val="sk-SK" w:eastAsia="cs-CZ"/>
        </w:rPr>
        <w:t xml:space="preserve"> zobrazuje aktivity z aktuálneho dňa. Záložka </w:t>
      </w:r>
      <w:r w:rsidRPr="000E331F">
        <w:rPr>
          <w:rFonts w:ascii="Calibri" w:eastAsia="Times New Roman" w:hAnsi="Calibri" w:cs="Times New Roman"/>
          <w:b/>
          <w:sz w:val="12"/>
          <w:szCs w:val="12"/>
          <w:lang w:val="sk-SK" w:eastAsia="cs-CZ"/>
        </w:rPr>
        <w:t>Sports</w:t>
      </w:r>
      <w:r w:rsidRPr="000E331F">
        <w:rPr>
          <w:rFonts w:ascii="Calibri" w:eastAsia="Times New Roman" w:hAnsi="Calibri" w:cs="Times New Roman"/>
          <w:sz w:val="12"/>
          <w:szCs w:val="12"/>
          <w:lang w:val="sk-SK" w:eastAsia="cs-CZ"/>
        </w:rPr>
        <w:t xml:space="preserve"> umožňuje spustenie športové aktivity. Aplikáciu môžete používať aj samostatne, bez hodiniek. Záložka </w:t>
      </w:r>
      <w:r w:rsidRPr="000E331F">
        <w:rPr>
          <w:rFonts w:ascii="Calibri" w:eastAsia="Times New Roman" w:hAnsi="Calibri" w:cs="Times New Roman"/>
          <w:b/>
          <w:sz w:val="12"/>
          <w:szCs w:val="12"/>
          <w:lang w:val="sk-SK" w:eastAsia="cs-CZ"/>
        </w:rPr>
        <w:t>Me</w:t>
      </w:r>
      <w:r w:rsidRPr="000E331F">
        <w:rPr>
          <w:rFonts w:ascii="Calibri" w:eastAsia="Times New Roman" w:hAnsi="Calibri" w:cs="Times New Roman"/>
          <w:sz w:val="12"/>
          <w:szCs w:val="12"/>
          <w:lang w:val="sk-SK" w:eastAsia="cs-CZ"/>
        </w:rPr>
        <w:t xml:space="preserve"> zobrazuje informácie o vás.</w:t>
      </w:r>
    </w:p>
    <w:p w:rsidR="000E331F" w:rsidRPr="000E331F" w:rsidRDefault="000E331F" w:rsidP="000E331F">
      <w:pPr>
        <w:rPr>
          <w:rFonts w:ascii="Calibri" w:eastAsia="Times New Roman" w:hAnsi="Calibri" w:cs="Times New Roman"/>
          <w:sz w:val="12"/>
          <w:szCs w:val="12"/>
          <w:lang w:val="sk-SK" w:eastAsia="cs-CZ"/>
        </w:rPr>
      </w:pPr>
      <w:r w:rsidRPr="000E331F">
        <w:rPr>
          <w:rFonts w:ascii="Calibri" w:eastAsia="Times New Roman" w:hAnsi="Calibri" w:cs="Times New Roman"/>
          <w:sz w:val="12"/>
          <w:szCs w:val="12"/>
          <w:lang w:val="sk-SK" w:eastAsia="cs-CZ"/>
        </w:rPr>
        <w:t xml:space="preserve">Nastavenie hodiniek vykonávate v záložke </w:t>
      </w:r>
      <w:r w:rsidRPr="000E331F">
        <w:rPr>
          <w:rFonts w:ascii="Calibri" w:eastAsia="Times New Roman" w:hAnsi="Calibri" w:cs="Times New Roman"/>
          <w:b/>
          <w:sz w:val="12"/>
          <w:szCs w:val="12"/>
          <w:lang w:val="sk-SK" w:eastAsia="cs-CZ"/>
        </w:rPr>
        <w:t>Device</w:t>
      </w:r>
      <w:r w:rsidRPr="000E331F">
        <w:rPr>
          <w:rFonts w:ascii="Calibri" w:eastAsia="Times New Roman" w:hAnsi="Calibri" w:cs="Times New Roman"/>
          <w:sz w:val="12"/>
          <w:szCs w:val="12"/>
          <w:lang w:val="sk-SK" w:eastAsia="cs-CZ"/>
        </w:rPr>
        <w:t>. Cez ikonu v pravom hornom rohu môžete skontrolovať aktuálny firmware hodiniek, vykonať reset alebo zrušiť párovanie. Pomocou ikon v hornej časti obrazovky nastavíte upozornenie na hovory, správy, vybrané aplikácie, nastavíte budík a upozornenie na dlhú dobu bez aktivity.</w:t>
      </w:r>
    </w:p>
    <w:p w:rsidR="000E331F" w:rsidRPr="000E331F" w:rsidRDefault="000E331F" w:rsidP="000E331F">
      <w:pPr>
        <w:rPr>
          <w:rFonts w:ascii="Calibri" w:eastAsia="Times New Roman" w:hAnsi="Calibri" w:cs="Times New Roman"/>
          <w:sz w:val="12"/>
          <w:szCs w:val="12"/>
          <w:lang w:val="sk-SK" w:eastAsia="cs-CZ"/>
        </w:rPr>
      </w:pPr>
      <w:r w:rsidRPr="000E331F">
        <w:rPr>
          <w:rFonts w:ascii="Calibri" w:eastAsia="Times New Roman" w:hAnsi="Calibri" w:cs="Times New Roman"/>
          <w:b/>
          <w:sz w:val="12"/>
          <w:szCs w:val="12"/>
          <w:lang w:val="sk-SK" w:eastAsia="cs-CZ"/>
        </w:rPr>
        <w:t>Ďalšie dôležité nastavenia:</w:t>
      </w:r>
      <w:r w:rsidRPr="000E331F">
        <w:rPr>
          <w:rFonts w:ascii="Calibri" w:eastAsia="Times New Roman" w:hAnsi="Calibri" w:cs="Times New Roman"/>
          <w:sz w:val="12"/>
          <w:szCs w:val="12"/>
          <w:lang w:val="sk-SK" w:eastAsia="cs-CZ"/>
        </w:rPr>
        <w:br/>
        <w:t>Raise hand to activate display - rozsvieti displej pri otočení zápästie s nasadeným náramkom</w:t>
      </w:r>
      <w:r w:rsidRPr="000E331F">
        <w:rPr>
          <w:rFonts w:ascii="Calibri" w:eastAsia="Times New Roman" w:hAnsi="Calibri" w:cs="Times New Roman"/>
          <w:sz w:val="12"/>
          <w:szCs w:val="12"/>
          <w:lang w:val="sk-SK" w:eastAsia="cs-CZ"/>
        </w:rPr>
        <w:br/>
        <w:t>On-screen time - určuje dobu podsvietenia displeja</w:t>
      </w:r>
      <w:r w:rsidRPr="000E331F">
        <w:rPr>
          <w:rFonts w:ascii="Calibri" w:eastAsia="Times New Roman" w:hAnsi="Calibri" w:cs="Times New Roman"/>
          <w:sz w:val="12"/>
          <w:szCs w:val="12"/>
          <w:lang w:val="sk-SK" w:eastAsia="cs-CZ"/>
        </w:rPr>
        <w:br/>
        <w:t>Universal settings - určenie časového formáte (Time unit), merného systému (Unit), vyhľadávanie telefónu (Bracelet looking for mobile phone) - iba pri aktívnom Bluetooth, doba bez zasielanie upozornení z mobilu (Do not disturb), sledovanie srdcového tepu (Heart rate monitoring).</w:t>
      </w:r>
    </w:p>
    <w:p w:rsidR="009A4807" w:rsidRDefault="009A4807" w:rsidP="009A4807">
      <w:pPr>
        <w:rPr>
          <w:rFonts w:ascii="Calibri" w:eastAsia="Times New Roman" w:hAnsi="Calibri" w:cs="Times New Roman"/>
          <w:sz w:val="12"/>
          <w:szCs w:val="12"/>
          <w:lang w:eastAsia="cs-CZ"/>
        </w:rPr>
      </w:pPr>
    </w:p>
    <w:p w:rsidR="009A4807" w:rsidRDefault="009A4807" w:rsidP="000E331F">
      <w:pPr>
        <w:rPr>
          <w:rFonts w:ascii="Calibri" w:eastAsia="Times New Roman" w:hAnsi="Calibri" w:cs="Times New Roman"/>
          <w:sz w:val="12"/>
          <w:szCs w:val="12"/>
          <w:lang w:eastAsia="cs-CZ"/>
        </w:rPr>
      </w:pPr>
    </w:p>
    <w:p w:rsidR="009A4807" w:rsidRDefault="000E331F" w:rsidP="009A4807">
      <w:pPr>
        <w:rPr>
          <w:rFonts w:ascii="Calibri" w:eastAsia="Times New Roman" w:hAnsi="Calibri" w:cs="Times New Roman"/>
          <w:i/>
          <w:sz w:val="12"/>
          <w:szCs w:val="12"/>
          <w:lang w:val="sk-SK" w:eastAsia="cs-CZ"/>
        </w:rPr>
      </w:pPr>
      <w:r w:rsidRPr="000E331F">
        <w:rPr>
          <w:rFonts w:ascii="Calibri" w:eastAsia="Times New Roman" w:hAnsi="Calibri" w:cs="Times New Roman"/>
          <w:i/>
          <w:sz w:val="12"/>
          <w:szCs w:val="12"/>
          <w:lang w:val="sk-SK" w:eastAsia="cs-CZ"/>
        </w:rPr>
        <w:t>Upozornenie: vzhľadom k rôznym Bluetooth protokolom na zariadeniach so systémom Android môže v ojedinelých prípadoch dochádzať k výpadkom spojenia medzi náramkom a telefónom.</w:t>
      </w:r>
    </w:p>
    <w:p w:rsidR="00CC67CB" w:rsidRPr="000E331F" w:rsidRDefault="00CC67CB" w:rsidP="009A4807">
      <w:pPr>
        <w:rPr>
          <w:rFonts w:ascii="Calibri" w:eastAsia="Times New Roman" w:hAnsi="Calibri" w:cs="Times New Roman"/>
          <w:i/>
          <w:sz w:val="12"/>
          <w:szCs w:val="12"/>
          <w:lang w:val="sk-SK" w:eastAsia="cs-CZ"/>
        </w:rPr>
      </w:pPr>
      <w:r w:rsidRPr="00CC67CB">
        <w:rPr>
          <w:rFonts w:ascii="Calibri" w:eastAsia="Times New Roman" w:hAnsi="Calibri" w:cs="Times New Roman"/>
          <w:i/>
          <w:sz w:val="12"/>
          <w:szCs w:val="12"/>
          <w:lang w:val="sk-SK" w:eastAsia="cs-CZ"/>
        </w:rPr>
        <w:t>Poznámka: pre správne meranie tepu je nutné mať pásik okolo ruky optimálne utiahnutý, pri meraní by sa remienok nemal na zápästie pohybovať. Namerané hodnoty sú orientačné, nejedná sa o medicínske zariadenia.</w:t>
      </w:r>
      <w:bookmarkStart w:id="0" w:name="_GoBack"/>
      <w:bookmarkEnd w:id="0"/>
    </w:p>
    <w:p w:rsidR="00566494" w:rsidRPr="00566494" w:rsidRDefault="00566494" w:rsidP="00566494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sz w:val="18"/>
          <w:szCs w:val="18"/>
          <w:lang w:val="sk-SK" w:eastAsia="cs-CZ" w:bidi="ar-SA"/>
        </w:rPr>
      </w:pPr>
      <w:r w:rsidRPr="00566494">
        <w:rPr>
          <w:rFonts w:ascii="Calibri Light" w:eastAsia="Times New Roman" w:hAnsi="Calibri Light" w:cs="Times New Roman"/>
          <w:color w:val="2C6EAB"/>
          <w:sz w:val="18"/>
          <w:szCs w:val="18"/>
          <w:lang w:val="sk-SK" w:eastAsia="cs-CZ" w:bidi="ar-SA"/>
        </w:rPr>
        <w:t>Podmienky záruky</w:t>
      </w:r>
    </w:p>
    <w:p w:rsidR="00566494" w:rsidRPr="00566494" w:rsidRDefault="00566494" w:rsidP="00566494">
      <w:pPr>
        <w:rPr>
          <w:rFonts w:ascii="Calibri" w:eastAsia="Times New Roman" w:hAnsi="Calibri" w:cs="Times New Roman"/>
          <w:sz w:val="12"/>
          <w:szCs w:val="12"/>
          <w:lang w:val="sk-SK" w:eastAsia="cs-CZ"/>
        </w:rPr>
      </w:pPr>
      <w:r w:rsidRPr="00566494">
        <w:rPr>
          <w:rFonts w:ascii="Calibri" w:eastAsia="Times New Roman" w:hAnsi="Calibri" w:cs="Times New Roman"/>
          <w:sz w:val="12"/>
          <w:szCs w:val="12"/>
          <w:lang w:val="sk-SK" w:eastAsia="cs-CZ"/>
        </w:rPr>
        <w:t>Záručná doba je dvojročná.</w:t>
      </w:r>
    </w:p>
    <w:p w:rsidR="00566494" w:rsidRPr="00566494" w:rsidRDefault="00566494" w:rsidP="00566494">
      <w:pPr>
        <w:rPr>
          <w:rFonts w:ascii="Calibri" w:eastAsia="Times New Roman" w:hAnsi="Calibri" w:cs="Times New Roman"/>
          <w:sz w:val="12"/>
          <w:szCs w:val="12"/>
          <w:lang w:val="sk-SK" w:eastAsia="cs-CZ"/>
        </w:rPr>
      </w:pPr>
      <w:r w:rsidRPr="00566494">
        <w:rPr>
          <w:rFonts w:ascii="Calibri" w:eastAsia="Times New Roman" w:hAnsi="Calibri" w:cs="Times New Roman"/>
          <w:sz w:val="12"/>
          <w:szCs w:val="12"/>
          <w:lang w:val="sk-SK" w:eastAsia="cs-CZ"/>
        </w:rPr>
        <w:t>Problémy spôsobené týmito činnosťami nemožno považovať za záručne závady:</w:t>
      </w:r>
      <w:r w:rsidRPr="00566494">
        <w:rPr>
          <w:rFonts w:ascii="Calibri" w:eastAsia="Times New Roman" w:hAnsi="Calibri" w:cs="Times New Roman"/>
          <w:sz w:val="12"/>
          <w:szCs w:val="12"/>
          <w:lang w:val="sk-SK" w:eastAsia="cs-CZ"/>
        </w:rPr>
        <w:br/>
        <w:t>Poškodenia spôsobené užívateľom, používaním alebo nehodou.</w:t>
      </w:r>
      <w:r w:rsidRPr="00566494">
        <w:rPr>
          <w:rFonts w:ascii="Calibri" w:eastAsia="Times New Roman" w:hAnsi="Calibri" w:cs="Times New Roman"/>
          <w:sz w:val="12"/>
          <w:szCs w:val="12"/>
          <w:lang w:val="sk-SK" w:eastAsia="cs-CZ"/>
        </w:rPr>
        <w:br/>
        <w:t>Problémy spôsobené neodborným servisným zásahom.</w:t>
      </w:r>
      <w:r w:rsidRPr="00566494">
        <w:rPr>
          <w:rFonts w:ascii="Calibri" w:eastAsia="Times New Roman" w:hAnsi="Calibri" w:cs="Times New Roman"/>
          <w:sz w:val="12"/>
          <w:szCs w:val="12"/>
          <w:lang w:val="sk-SK" w:eastAsia="cs-CZ"/>
        </w:rPr>
        <w:br/>
        <w:t>Bežné opotrebovanie zahŕňajúce starnutia, škrabance, plávanie, vystavovanie chemikáliám alebo zvýšenému prašnému prostrediu.</w:t>
      </w:r>
    </w:p>
    <w:p w:rsidR="00566494" w:rsidRPr="00566494" w:rsidRDefault="00566494" w:rsidP="00566494">
      <w:pPr>
        <w:rPr>
          <w:rFonts w:ascii="Calibri" w:eastAsia="Times New Roman" w:hAnsi="Calibri" w:cs="Times New Roman"/>
          <w:sz w:val="12"/>
          <w:szCs w:val="12"/>
          <w:lang w:val="sk-SK" w:eastAsia="cs-CZ"/>
        </w:rPr>
      </w:pPr>
      <w:r w:rsidRPr="00566494">
        <w:rPr>
          <w:rFonts w:ascii="Calibri" w:eastAsia="Times New Roman" w:hAnsi="Calibri" w:cs="Times New Roman"/>
          <w:sz w:val="12"/>
          <w:szCs w:val="12"/>
          <w:lang w:val="sk-SK" w:eastAsia="cs-CZ"/>
        </w:rPr>
        <w:t>Možnosť opravy zostáva zachovaná aj po skončení záruka, avšak len ako platená služba.</w:t>
      </w:r>
    </w:p>
    <w:p w:rsidR="00E6492F" w:rsidRPr="00566494" w:rsidRDefault="00E6492F" w:rsidP="00893FF0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 Light" w:eastAsia="Times New Roman" w:hAnsi="Calibri Light" w:cs="Times New Roman"/>
          <w:color w:val="2C6EAB"/>
          <w:sz w:val="18"/>
          <w:szCs w:val="18"/>
          <w:lang w:val="sk-SK" w:eastAsia="cs-CZ" w:bidi="ar-SA"/>
        </w:rPr>
      </w:pPr>
      <w:r w:rsidRPr="00566494">
        <w:rPr>
          <w:rFonts w:ascii="Calibri Light" w:eastAsia="Times New Roman" w:hAnsi="Calibri Light" w:cs="Times New Roman"/>
          <w:color w:val="2C6EAB"/>
          <w:sz w:val="18"/>
          <w:szCs w:val="18"/>
          <w:lang w:val="sk-SK" w:eastAsia="cs-CZ" w:bidi="ar-SA"/>
        </w:rPr>
        <w:t xml:space="preserve">Ekologická </w:t>
      </w:r>
      <w:r w:rsidR="00566494" w:rsidRPr="00566494">
        <w:rPr>
          <w:rFonts w:ascii="Calibri Light" w:eastAsia="Times New Roman" w:hAnsi="Calibri Light" w:cs="Times New Roman"/>
          <w:color w:val="2C6EAB"/>
          <w:sz w:val="18"/>
          <w:szCs w:val="18"/>
          <w:lang w:val="sk-SK" w:eastAsia="cs-CZ" w:bidi="ar-SA"/>
        </w:rPr>
        <w:t>informácie</w:t>
      </w:r>
    </w:p>
    <w:p w:rsidR="00E6492F" w:rsidRPr="00CC67CB" w:rsidRDefault="00E6492F" w:rsidP="00E6492F">
      <w:pPr>
        <w:pStyle w:val="Standard"/>
        <w:rPr>
          <w:rFonts w:ascii="Calibri" w:eastAsia="Times New Roman" w:hAnsi="Calibri" w:cs="Times New Roman"/>
          <w:kern w:val="0"/>
          <w:sz w:val="10"/>
          <w:szCs w:val="10"/>
          <w:lang w:eastAsia="cs-CZ" w:bidi="ar-SA"/>
        </w:rPr>
      </w:pPr>
      <w:r w:rsidRPr="00CC67CB">
        <w:rPr>
          <w:rFonts w:ascii="Calibri" w:eastAsia="Times New Roman" w:hAnsi="Calibri" w:cs="Times New Roman"/>
          <w:kern w:val="0"/>
          <w:sz w:val="10"/>
          <w:szCs w:val="10"/>
          <w:lang w:eastAsia="cs-CZ" w:bidi="ar-SA"/>
        </w:rPr>
        <w:t xml:space="preserve">Tento prístroj obsahuje batérie a/alebo recyklovateľný elektronický odpad. V záujme ochrany životného prostredia prístroj </w:t>
      </w:r>
      <w:r w:rsidRPr="00CC67CB">
        <w:rPr>
          <w:rFonts w:ascii="Calibri" w:eastAsia="Times New Roman" w:hAnsi="Calibri" w:cs="Times New Roman"/>
          <w:noProof/>
          <w:kern w:val="0"/>
          <w:sz w:val="10"/>
          <w:szCs w:val="10"/>
          <w:lang w:eastAsia="cs-CZ" w:bidi="ar-SA"/>
        </w:rPr>
        <w:drawing>
          <wp:anchor distT="0" distB="0" distL="114300" distR="114300" simplePos="0" relativeHeight="251674624" behindDoc="1" locked="0" layoutInCell="1" allowOverlap="1" wp14:anchorId="23FEA072" wp14:editId="7A5E0236">
            <wp:simplePos x="0" y="0"/>
            <wp:positionH relativeFrom="margin">
              <wp:posOffset>0</wp:posOffset>
            </wp:positionH>
            <wp:positionV relativeFrom="paragraph">
              <wp:posOffset>36090</wp:posOffset>
            </wp:positionV>
            <wp:extent cx="204470" cy="288925"/>
            <wp:effectExtent l="0" t="0" r="5080" b="0"/>
            <wp:wrapTight wrapText="bothSides">
              <wp:wrapPolygon edited="0">
                <wp:start x="0" y="0"/>
                <wp:lineTo x="0" y="19938"/>
                <wp:lineTo x="20124" y="19938"/>
                <wp:lineTo x="20124" y="0"/>
                <wp:lineTo x="0" y="0"/>
              </wp:wrapPolygon>
            </wp:wrapTight>
            <wp:docPr id="10" name="Obrázek 10" descr="D:\Dropbox\! Design files\symbols\recycle-bin-under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Design files\symbols\recycle-bin-underlin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8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7CB">
        <w:rPr>
          <w:rFonts w:ascii="Calibri" w:eastAsia="Times New Roman" w:hAnsi="Calibri" w:cs="Times New Roman"/>
          <w:kern w:val="0"/>
          <w:sz w:val="10"/>
          <w:szCs w:val="10"/>
          <w:lang w:eastAsia="cs-CZ" w:bidi="ar-SA"/>
        </w:rPr>
        <w:t xml:space="preserve">nelikvidujte s domovým odpadom, ale ho odovzdajte na zbernom mieste pro elektronický odpad. </w:t>
      </w:r>
    </w:p>
    <w:p w:rsidR="00E6492F" w:rsidRPr="00CC67CB" w:rsidRDefault="00E6492F" w:rsidP="00E6492F">
      <w:pPr>
        <w:pStyle w:val="Standard"/>
        <w:rPr>
          <w:rFonts w:ascii="Calibri" w:eastAsia="Times New Roman" w:hAnsi="Calibri" w:cs="Times New Roman"/>
          <w:kern w:val="0"/>
          <w:sz w:val="10"/>
          <w:szCs w:val="10"/>
          <w:lang w:eastAsia="cs-CZ" w:bidi="ar-SA"/>
        </w:rPr>
      </w:pPr>
    </w:p>
    <w:p w:rsidR="00E6492F" w:rsidRPr="00CC67CB" w:rsidRDefault="00E6492F" w:rsidP="00E6492F">
      <w:pPr>
        <w:pStyle w:val="Standard"/>
        <w:rPr>
          <w:rFonts w:ascii="Calibri" w:eastAsia="Times New Roman" w:hAnsi="Calibri" w:cs="Times New Roman"/>
          <w:kern w:val="0"/>
          <w:sz w:val="10"/>
          <w:szCs w:val="10"/>
          <w:lang w:eastAsia="cs-CZ" w:bidi="ar-SA"/>
        </w:rPr>
      </w:pPr>
      <w:r w:rsidRPr="00CC67CB">
        <w:rPr>
          <w:rFonts w:ascii="Calibri" w:eastAsia="Times New Roman" w:hAnsi="Calibri" w:cs="Times New Roman"/>
          <w:noProof/>
          <w:kern w:val="0"/>
          <w:sz w:val="10"/>
          <w:szCs w:val="10"/>
          <w:lang w:eastAsia="cs-CZ" w:bidi="ar-SA"/>
        </w:rPr>
        <w:drawing>
          <wp:anchor distT="0" distB="0" distL="114300" distR="114300" simplePos="0" relativeHeight="251675648" behindDoc="1" locked="0" layoutInCell="1" allowOverlap="1" wp14:anchorId="0387D8CB" wp14:editId="0D948AF0">
            <wp:simplePos x="0" y="0"/>
            <wp:positionH relativeFrom="margin">
              <wp:posOffset>0</wp:posOffset>
            </wp:positionH>
            <wp:positionV relativeFrom="paragraph">
              <wp:posOffset>34290</wp:posOffset>
            </wp:positionV>
            <wp:extent cx="247650" cy="177800"/>
            <wp:effectExtent l="0" t="0" r="0" b="0"/>
            <wp:wrapTight wrapText="bothSides">
              <wp:wrapPolygon edited="0">
                <wp:start x="0" y="0"/>
                <wp:lineTo x="0" y="18514"/>
                <wp:lineTo x="19938" y="18514"/>
                <wp:lineTo x="19938" y="0"/>
                <wp:lineTo x="0" y="0"/>
              </wp:wrapPolygon>
            </wp:wrapTight>
            <wp:docPr id="11" name="Obrázek 20" descr="D:\Dropbox\! Design files\symbols\C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! Design files\symbols\CE-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67CB">
        <w:rPr>
          <w:rFonts w:ascii="Calibri" w:eastAsia="Times New Roman" w:hAnsi="Calibri" w:cs="Times New Roman"/>
          <w:kern w:val="0"/>
          <w:sz w:val="10"/>
          <w:szCs w:val="10"/>
          <w:lang w:eastAsia="cs-CZ" w:bidi="ar-SA"/>
        </w:rPr>
        <w:t xml:space="preserve">Týmto dovozca, spoločnosť Satomar s. r. o. (Hájecká 14, 618 00 Brno) </w:t>
      </w:r>
      <w:proofErr w:type="spellStart"/>
      <w:r w:rsidRPr="00CC67CB">
        <w:rPr>
          <w:rFonts w:ascii="Calibri" w:eastAsia="Times New Roman" w:hAnsi="Calibri" w:cs="Times New Roman"/>
          <w:kern w:val="0"/>
          <w:sz w:val="10"/>
          <w:szCs w:val="10"/>
          <w:lang w:eastAsia="cs-CZ" w:bidi="ar-SA"/>
        </w:rPr>
        <w:t>prehlasuje</w:t>
      </w:r>
      <w:proofErr w:type="spellEnd"/>
      <w:r w:rsidRPr="00CC67CB">
        <w:rPr>
          <w:rFonts w:ascii="Calibri" w:eastAsia="Times New Roman" w:hAnsi="Calibri" w:cs="Times New Roman"/>
          <w:kern w:val="0"/>
          <w:sz w:val="10"/>
          <w:szCs w:val="10"/>
          <w:lang w:eastAsia="cs-CZ" w:bidi="ar-SA"/>
        </w:rPr>
        <w:t xml:space="preserve">, že </w:t>
      </w:r>
      <w:proofErr w:type="spellStart"/>
      <w:r w:rsidRPr="00CC67CB">
        <w:rPr>
          <w:rFonts w:ascii="Calibri" w:eastAsia="Times New Roman" w:hAnsi="Calibri" w:cs="Times New Roman"/>
          <w:kern w:val="0"/>
          <w:sz w:val="10"/>
          <w:szCs w:val="10"/>
          <w:lang w:eastAsia="cs-CZ" w:bidi="ar-SA"/>
        </w:rPr>
        <w:t>Deveroux</w:t>
      </w:r>
      <w:proofErr w:type="spellEnd"/>
      <w:r w:rsidRPr="00CC67CB">
        <w:rPr>
          <w:rFonts w:ascii="Calibri" w:eastAsia="Times New Roman" w:hAnsi="Calibri" w:cs="Times New Roman"/>
          <w:kern w:val="0"/>
          <w:sz w:val="10"/>
          <w:szCs w:val="10"/>
          <w:lang w:eastAsia="cs-CZ" w:bidi="ar-SA"/>
        </w:rPr>
        <w:t xml:space="preserve"> X3 je v zhode so základnými požiadavkami smernice 2014/53/EU. </w:t>
      </w:r>
    </w:p>
    <w:p w:rsidR="00E6492F" w:rsidRPr="00CC67CB" w:rsidRDefault="00E6492F" w:rsidP="00E6492F">
      <w:pPr>
        <w:pStyle w:val="Nadpis1"/>
        <w:keepLines/>
        <w:widowControl/>
        <w:shd w:val="clear" w:color="auto" w:fill="auto"/>
        <w:suppressAutoHyphens w:val="0"/>
        <w:autoSpaceDN w:val="0"/>
        <w:spacing w:before="0"/>
        <w:textAlignment w:val="auto"/>
        <w:rPr>
          <w:rFonts w:ascii="Calibri" w:eastAsia="Times New Roman" w:hAnsi="Calibri" w:cs="Times New Roman"/>
          <w:b w:val="0"/>
          <w:bCs w:val="0"/>
          <w:sz w:val="10"/>
          <w:szCs w:val="10"/>
          <w:lang w:eastAsia="cs-CZ" w:bidi="ar-SA"/>
        </w:rPr>
      </w:pPr>
      <w:r w:rsidRPr="00CC67CB">
        <w:rPr>
          <w:rFonts w:ascii="Calibri" w:eastAsia="Times New Roman" w:hAnsi="Calibri" w:cs="Times New Roman"/>
          <w:b w:val="0"/>
          <w:bCs w:val="0"/>
          <w:sz w:val="10"/>
          <w:szCs w:val="10"/>
          <w:lang w:eastAsia="cs-CZ" w:bidi="ar-SA"/>
        </w:rPr>
        <w:t xml:space="preserve">Kompletný text Prehlásenie o zhode je k stiahnutiu na </w:t>
      </w:r>
      <w:hyperlink r:id="rId12" w:history="1">
        <w:r w:rsidRPr="00CC67CB">
          <w:rPr>
            <w:rFonts w:ascii="Calibri" w:eastAsia="Times New Roman" w:hAnsi="Calibri" w:cs="Times New Roman"/>
            <w:b w:val="0"/>
            <w:bCs w:val="0"/>
            <w:sz w:val="10"/>
            <w:szCs w:val="10"/>
            <w:lang w:eastAsia="cs-CZ" w:bidi="ar-SA"/>
          </w:rPr>
          <w:t>www.mobilnipodpora.cz</w:t>
        </w:r>
      </w:hyperlink>
      <w:r w:rsidRPr="00CC67CB">
        <w:rPr>
          <w:rFonts w:ascii="Calibri" w:eastAsia="Times New Roman" w:hAnsi="Calibri" w:cs="Times New Roman"/>
          <w:b w:val="0"/>
          <w:bCs w:val="0"/>
          <w:sz w:val="10"/>
          <w:szCs w:val="10"/>
          <w:lang w:eastAsia="cs-CZ" w:bidi="ar-SA"/>
        </w:rPr>
        <w:t xml:space="preserve">. </w:t>
      </w:r>
    </w:p>
    <w:p w:rsidR="009A4807" w:rsidRPr="00CC67CB" w:rsidRDefault="009A4807" w:rsidP="005846BC">
      <w:pPr>
        <w:rPr>
          <w:rFonts w:ascii="Calibri" w:eastAsia="Times New Roman" w:hAnsi="Calibri" w:cs="Times New Roman"/>
          <w:sz w:val="10"/>
          <w:szCs w:val="10"/>
          <w:lang w:eastAsia="cs-CZ"/>
        </w:rPr>
      </w:pPr>
      <w:r w:rsidRPr="00CC67CB">
        <w:rPr>
          <w:rFonts w:ascii="Calibri" w:eastAsia="Times New Roman" w:hAnsi="Calibri" w:cs="Times New Roman"/>
          <w:sz w:val="10"/>
          <w:szCs w:val="10"/>
          <w:lang w:eastAsia="cs-CZ"/>
        </w:rPr>
        <w:br/>
      </w:r>
      <w:r w:rsidR="00E6492F" w:rsidRPr="00CC67CB">
        <w:rPr>
          <w:rFonts w:ascii="Calibri" w:eastAsia="Times New Roman" w:hAnsi="Calibri" w:cs="Times New Roman"/>
          <w:sz w:val="10"/>
          <w:szCs w:val="10"/>
          <w:lang w:eastAsia="cs-CZ"/>
        </w:rPr>
        <w:t>Tla</w:t>
      </w:r>
      <w:r w:rsidR="00E6492F" w:rsidRPr="00CC67CB">
        <w:rPr>
          <w:rFonts w:ascii="Calibri" w:eastAsia="Times New Roman" w:hAnsi="Calibri" w:cs="Times New Roman" w:hint="cs"/>
          <w:sz w:val="10"/>
          <w:szCs w:val="10"/>
          <w:lang w:eastAsia="cs-CZ"/>
        </w:rPr>
        <w:t>č</w:t>
      </w:r>
      <w:r w:rsidR="00E6492F" w:rsidRPr="00CC67CB">
        <w:rPr>
          <w:rFonts w:ascii="Calibri" w:eastAsia="Times New Roman" w:hAnsi="Calibri" w:cs="Times New Roman"/>
          <w:sz w:val="10"/>
          <w:szCs w:val="10"/>
          <w:lang w:eastAsia="cs-CZ"/>
        </w:rPr>
        <w:t>ov</w:t>
      </w:r>
      <w:r w:rsidR="00E6492F" w:rsidRPr="00CC67CB">
        <w:rPr>
          <w:rFonts w:ascii="Calibri" w:eastAsia="Times New Roman" w:hAnsi="Calibri" w:cs="Times New Roman" w:hint="eastAsia"/>
          <w:sz w:val="10"/>
          <w:szCs w:val="10"/>
          <w:lang w:eastAsia="cs-CZ"/>
        </w:rPr>
        <w:t>é</w:t>
      </w:r>
      <w:r w:rsidR="00E6492F" w:rsidRPr="00CC67CB">
        <w:rPr>
          <w:rFonts w:ascii="Calibri" w:eastAsia="Times New Roman" w:hAnsi="Calibri" w:cs="Times New Roman"/>
          <w:sz w:val="10"/>
          <w:szCs w:val="10"/>
          <w:lang w:eastAsia="cs-CZ"/>
        </w:rPr>
        <w:t xml:space="preserve"> chyby vyhraden</w:t>
      </w:r>
      <w:r w:rsidR="00E6492F" w:rsidRPr="00CC67CB">
        <w:rPr>
          <w:rFonts w:ascii="Calibri" w:eastAsia="Times New Roman" w:hAnsi="Calibri" w:cs="Times New Roman" w:hint="eastAsia"/>
          <w:sz w:val="10"/>
          <w:szCs w:val="10"/>
          <w:lang w:eastAsia="cs-CZ"/>
        </w:rPr>
        <w:t>é</w:t>
      </w:r>
      <w:r w:rsidR="00E6492F" w:rsidRPr="00CC67CB">
        <w:rPr>
          <w:rFonts w:ascii="Calibri" w:eastAsia="Times New Roman" w:hAnsi="Calibri" w:cs="Times New Roman"/>
          <w:sz w:val="10"/>
          <w:szCs w:val="10"/>
          <w:lang w:eastAsia="cs-CZ"/>
        </w:rPr>
        <w:t>.</w:t>
      </w:r>
    </w:p>
    <w:sectPr w:rsidR="009A4807" w:rsidRPr="00CC67CB" w:rsidSect="005846BC">
      <w:pgSz w:w="6237" w:h="6237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6BC"/>
    <w:rsid w:val="00073B8C"/>
    <w:rsid w:val="000E331F"/>
    <w:rsid w:val="00531AC4"/>
    <w:rsid w:val="00566494"/>
    <w:rsid w:val="005846BC"/>
    <w:rsid w:val="007829D4"/>
    <w:rsid w:val="00893FF0"/>
    <w:rsid w:val="009A4807"/>
    <w:rsid w:val="00CC67CB"/>
    <w:rsid w:val="00D112FC"/>
    <w:rsid w:val="00E6492F"/>
    <w:rsid w:val="00EB443F"/>
    <w:rsid w:val="00F30021"/>
    <w:rsid w:val="00F7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71CA5"/>
  <w15:chartTrackingRefBased/>
  <w15:docId w15:val="{6903D2E0-B966-4835-9F0B-F68D20B5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rsid w:val="005846BC"/>
    <w:pPr>
      <w:keepNext/>
      <w:widowControl w:val="0"/>
      <w:shd w:val="clear" w:color="auto" w:fill="FFFFFF"/>
      <w:suppressAutoHyphens/>
      <w:spacing w:before="240" w:after="120" w:line="240" w:lineRule="auto"/>
      <w:textAlignment w:val="baseline"/>
      <w:outlineLvl w:val="0"/>
    </w:pPr>
    <w:rPr>
      <w:rFonts w:ascii="Liberation Sans" w:eastAsia="Microsoft YaHei" w:hAnsi="Liberation Sans" w:cs="Arial Unicode MS"/>
      <w:b/>
      <w:bCs/>
      <w:sz w:val="28"/>
      <w:szCs w:val="28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846BC"/>
    <w:rPr>
      <w:rFonts w:ascii="Liberation Sans" w:eastAsia="Microsoft YaHei" w:hAnsi="Liberation Sans" w:cs="Arial Unicode MS"/>
      <w:b/>
      <w:bCs/>
      <w:sz w:val="28"/>
      <w:szCs w:val="28"/>
      <w:shd w:val="clear" w:color="auto" w:fill="FFFFFF"/>
      <w:lang w:eastAsia="zh-CN" w:bidi="hi-IN"/>
    </w:rPr>
  </w:style>
  <w:style w:type="paragraph" w:customStyle="1" w:styleId="Tlotextu">
    <w:name w:val="Tělo textu"/>
    <w:basedOn w:val="Normln"/>
    <w:rsid w:val="00531AC4"/>
    <w:pPr>
      <w:keepNext/>
      <w:widowControl w:val="0"/>
      <w:shd w:val="clear" w:color="auto" w:fill="FFFFFF"/>
      <w:suppressAutoHyphens/>
      <w:spacing w:after="140" w:line="288" w:lineRule="auto"/>
      <w:textAlignment w:val="baseline"/>
    </w:pPr>
    <w:rPr>
      <w:rFonts w:ascii="Liberation Serif" w:eastAsia="SimSun" w:hAnsi="Liberation Serif" w:cs="Arial Unicode MS"/>
      <w:sz w:val="24"/>
      <w:szCs w:val="24"/>
      <w:lang w:eastAsia="zh-CN" w:bidi="hi-IN"/>
    </w:rPr>
  </w:style>
  <w:style w:type="character" w:styleId="Hypertextovodkaz">
    <w:name w:val="Hyperlink"/>
    <w:basedOn w:val="Standardnpsmoodstavce"/>
    <w:qFormat/>
    <w:rsid w:val="00531AC4"/>
    <w:rPr>
      <w:color w:val="0563C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3B8C"/>
    <w:rPr>
      <w:color w:val="605E5C"/>
      <w:shd w:val="clear" w:color="auto" w:fill="E1DFDD"/>
    </w:rPr>
  </w:style>
  <w:style w:type="paragraph" w:customStyle="1" w:styleId="Standard">
    <w:name w:val="Standard"/>
    <w:rsid w:val="00073B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hyperlink" Target="http://www.mobilnipodpo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jpeg"/><Relationship Id="rId5" Type="http://schemas.openxmlformats.org/officeDocument/2006/relationships/image" Target="media/image2.jpeg"/><Relationship Id="rId10" Type="http://schemas.openxmlformats.org/officeDocument/2006/relationships/hyperlink" Target="http://www.mobilnipodpora.cz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1030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Tomek</dc:creator>
  <cp:keywords/>
  <dc:description/>
  <cp:lastModifiedBy>Pavel Tomek</cp:lastModifiedBy>
  <cp:revision>7</cp:revision>
  <dcterms:created xsi:type="dcterms:W3CDTF">2019-05-20T10:48:00Z</dcterms:created>
  <dcterms:modified xsi:type="dcterms:W3CDTF">2019-06-14T12:09:00Z</dcterms:modified>
</cp:coreProperties>
</file>