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8FF3" w14:textId="77777777" w:rsidR="00F07607" w:rsidRDefault="00F07607"/>
    <w:p w14:paraId="74FA7111" w14:textId="1ABC0792" w:rsidR="00556044" w:rsidRDefault="00C30903" w:rsidP="00F07607">
      <w:pPr>
        <w:jc w:val="center"/>
        <w:rPr>
          <w:b/>
          <w:bCs/>
          <w:sz w:val="56"/>
          <w:szCs w:val="56"/>
        </w:rPr>
      </w:pPr>
      <w:r w:rsidRPr="00F07607">
        <w:rPr>
          <w:b/>
          <w:bCs/>
          <w:sz w:val="44"/>
          <w:szCs w:val="44"/>
        </w:rPr>
        <w:t>Seago</w:t>
      </w:r>
      <w:r w:rsidRPr="00F07607">
        <w:rPr>
          <w:b/>
          <w:bCs/>
          <w:sz w:val="56"/>
          <w:szCs w:val="56"/>
        </w:rPr>
        <w:t xml:space="preserve"> </w:t>
      </w:r>
      <w:r w:rsidR="00F07607">
        <w:rPr>
          <w:b/>
          <w:bCs/>
          <w:sz w:val="56"/>
          <w:szCs w:val="56"/>
        </w:rPr>
        <w:br/>
      </w:r>
      <w:r w:rsidR="007F224A" w:rsidRPr="00F07607">
        <w:rPr>
          <w:b/>
          <w:bCs/>
          <w:sz w:val="44"/>
          <w:szCs w:val="44"/>
        </w:rPr>
        <w:t>SG-9</w:t>
      </w:r>
      <w:r w:rsidR="007C5B99" w:rsidRPr="00F07607">
        <w:rPr>
          <w:b/>
          <w:bCs/>
          <w:sz w:val="44"/>
          <w:szCs w:val="44"/>
        </w:rPr>
        <w:t>1</w:t>
      </w:r>
      <w:r w:rsidR="00827F98">
        <w:rPr>
          <w:b/>
          <w:bCs/>
          <w:sz w:val="44"/>
          <w:szCs w:val="44"/>
        </w:rPr>
        <w:t>5</w:t>
      </w:r>
      <w:r w:rsidR="007F224A" w:rsidRPr="00F07607">
        <w:rPr>
          <w:b/>
          <w:bCs/>
          <w:sz w:val="44"/>
          <w:szCs w:val="44"/>
        </w:rPr>
        <w:t>-</w:t>
      </w:r>
      <w:r w:rsidR="00FD1873">
        <w:rPr>
          <w:b/>
          <w:bCs/>
          <w:sz w:val="44"/>
          <w:szCs w:val="44"/>
        </w:rPr>
        <w:t>C5</w:t>
      </w:r>
    </w:p>
    <w:p w14:paraId="63EF0E4D" w14:textId="650489D8" w:rsidR="00F07607" w:rsidRPr="00234B67" w:rsidRDefault="00F07607" w:rsidP="00F07607">
      <w:pPr>
        <w:jc w:val="center"/>
        <w:rPr>
          <w:b/>
          <w:bCs/>
          <w:sz w:val="44"/>
          <w:szCs w:val="44"/>
        </w:rPr>
      </w:pPr>
      <w:r w:rsidRPr="00234B67">
        <w:rPr>
          <w:b/>
          <w:bCs/>
          <w:sz w:val="44"/>
          <w:szCs w:val="44"/>
        </w:rPr>
        <w:t>-</w:t>
      </w:r>
    </w:p>
    <w:p w14:paraId="7AE35E63" w14:textId="0A567783" w:rsidR="00C30903" w:rsidRPr="00F07607" w:rsidRDefault="00C30903" w:rsidP="00F07607">
      <w:pPr>
        <w:jc w:val="center"/>
        <w:rPr>
          <w:b/>
          <w:bCs/>
          <w:sz w:val="44"/>
          <w:szCs w:val="44"/>
        </w:rPr>
      </w:pPr>
      <w:r w:rsidRPr="00F07607">
        <w:rPr>
          <w:b/>
          <w:bCs/>
          <w:sz w:val="44"/>
          <w:szCs w:val="44"/>
        </w:rPr>
        <w:t>Uživatelská příručka</w:t>
      </w:r>
    </w:p>
    <w:p w14:paraId="3AF1E280" w14:textId="666534AE" w:rsidR="00C30903" w:rsidRPr="008B108F" w:rsidRDefault="00F07607">
      <w:pPr>
        <w:rPr>
          <w:b/>
          <w:bCs/>
          <w:sz w:val="20"/>
          <w:szCs w:val="20"/>
        </w:rPr>
      </w:pPr>
      <w:r>
        <w:rPr>
          <w:b/>
          <w:bCs/>
          <w:sz w:val="20"/>
          <w:szCs w:val="20"/>
        </w:rPr>
        <w:lastRenderedPageBreak/>
        <w:t>P</w:t>
      </w:r>
      <w:r w:rsidR="00C30903" w:rsidRPr="008B108F">
        <w:rPr>
          <w:b/>
          <w:bCs/>
          <w:sz w:val="20"/>
          <w:szCs w:val="20"/>
        </w:rPr>
        <w:t>ředstavení</w:t>
      </w:r>
    </w:p>
    <w:p w14:paraId="2A80D057" w14:textId="0F318D86" w:rsidR="00C30903" w:rsidRPr="00DC6971" w:rsidRDefault="00C30903">
      <w:pPr>
        <w:rPr>
          <w:sz w:val="14"/>
          <w:szCs w:val="14"/>
        </w:rPr>
      </w:pPr>
      <w:r w:rsidRPr="00DC6971">
        <w:rPr>
          <w:sz w:val="14"/>
          <w:szCs w:val="14"/>
        </w:rPr>
        <w:t xml:space="preserve">Seago </w:t>
      </w:r>
      <w:r w:rsidR="00827F98">
        <w:rPr>
          <w:sz w:val="14"/>
          <w:szCs w:val="14"/>
        </w:rPr>
        <w:t>C</w:t>
      </w:r>
      <w:r w:rsidR="0013567B" w:rsidRPr="00DC6971">
        <w:rPr>
          <w:sz w:val="14"/>
          <w:szCs w:val="14"/>
        </w:rPr>
        <w:t>5</w:t>
      </w:r>
      <w:r w:rsidRPr="00DC6971">
        <w:rPr>
          <w:sz w:val="14"/>
          <w:szCs w:val="14"/>
        </w:rPr>
        <w:t xml:space="preserve"> je sonický kartáček</w:t>
      </w:r>
      <w:r w:rsidR="0013567B" w:rsidRPr="00DC6971">
        <w:rPr>
          <w:sz w:val="14"/>
          <w:szCs w:val="14"/>
        </w:rPr>
        <w:t xml:space="preserve"> určený dětem. Má </w:t>
      </w:r>
      <w:r w:rsidR="00827F98">
        <w:rPr>
          <w:sz w:val="14"/>
          <w:szCs w:val="14"/>
        </w:rPr>
        <w:t>2</w:t>
      </w:r>
      <w:r w:rsidR="00941E49">
        <w:rPr>
          <w:sz w:val="14"/>
          <w:szCs w:val="14"/>
        </w:rPr>
        <w:t>2</w:t>
      </w:r>
      <w:r w:rsidR="0013567B" w:rsidRPr="00DC6971">
        <w:rPr>
          <w:sz w:val="14"/>
          <w:szCs w:val="14"/>
        </w:rPr>
        <w:t>000</w:t>
      </w:r>
      <w:r w:rsidRPr="00DC6971">
        <w:rPr>
          <w:sz w:val="14"/>
          <w:szCs w:val="14"/>
        </w:rPr>
        <w:t xml:space="preserve"> kmit</w:t>
      </w:r>
      <w:r w:rsidR="0013567B" w:rsidRPr="00DC6971">
        <w:rPr>
          <w:sz w:val="14"/>
          <w:szCs w:val="14"/>
        </w:rPr>
        <w:t>ů</w:t>
      </w:r>
      <w:r w:rsidRPr="00DC6971">
        <w:rPr>
          <w:sz w:val="14"/>
          <w:szCs w:val="14"/>
        </w:rPr>
        <w:t xml:space="preserve"> za minutu</w:t>
      </w:r>
      <w:r w:rsidR="00827F98">
        <w:rPr>
          <w:sz w:val="14"/>
          <w:szCs w:val="14"/>
        </w:rPr>
        <w:t xml:space="preserve"> a pr</w:t>
      </w:r>
      <w:r w:rsidR="0013567B" w:rsidRPr="00DC6971">
        <w:rPr>
          <w:sz w:val="14"/>
          <w:szCs w:val="14"/>
        </w:rPr>
        <w:t>ovoz na tužkovou baterii.</w:t>
      </w:r>
    </w:p>
    <w:p w14:paraId="4D98FDB2" w14:textId="1C34EDB5" w:rsidR="004F3552" w:rsidRPr="008B108F" w:rsidRDefault="004F3552">
      <w:pPr>
        <w:rPr>
          <w:b/>
          <w:bCs/>
          <w:sz w:val="20"/>
          <w:szCs w:val="20"/>
        </w:rPr>
      </w:pPr>
      <w:r w:rsidRPr="008B108F">
        <w:rPr>
          <w:b/>
          <w:bCs/>
          <w:sz w:val="20"/>
          <w:szCs w:val="20"/>
        </w:rPr>
        <w:t>Obsah balení</w:t>
      </w:r>
    </w:p>
    <w:p w14:paraId="35900BDA" w14:textId="05DD0B81" w:rsidR="004F3552" w:rsidRPr="00DC6971" w:rsidRDefault="004F3552">
      <w:pPr>
        <w:rPr>
          <w:sz w:val="14"/>
          <w:szCs w:val="14"/>
        </w:rPr>
      </w:pPr>
      <w:r w:rsidRPr="00DC6971">
        <w:rPr>
          <w:sz w:val="14"/>
          <w:szCs w:val="14"/>
        </w:rPr>
        <w:t>Kartáček, tři hlavice pro čištění zubů, návod.</w:t>
      </w:r>
    </w:p>
    <w:p w14:paraId="1CF460CF" w14:textId="786A6C8C" w:rsidR="00C30903" w:rsidRPr="008B108F" w:rsidRDefault="00C30903">
      <w:pPr>
        <w:rPr>
          <w:b/>
          <w:bCs/>
          <w:sz w:val="20"/>
          <w:szCs w:val="20"/>
        </w:rPr>
      </w:pPr>
      <w:r w:rsidRPr="008B108F">
        <w:rPr>
          <w:b/>
          <w:bCs/>
          <w:sz w:val="20"/>
          <w:szCs w:val="20"/>
        </w:rPr>
        <w:t>První použití</w:t>
      </w:r>
    </w:p>
    <w:p w14:paraId="2F01BC08" w14:textId="2F235FBA" w:rsidR="00C30903" w:rsidRPr="00DC6971" w:rsidRDefault="0013567B">
      <w:pPr>
        <w:rPr>
          <w:sz w:val="14"/>
          <w:szCs w:val="14"/>
        </w:rPr>
      </w:pPr>
      <w:r w:rsidRPr="00DC6971">
        <w:rPr>
          <w:sz w:val="14"/>
          <w:szCs w:val="14"/>
        </w:rPr>
        <w:t>Vložte do kartáčku baterii</w:t>
      </w:r>
      <w:r w:rsidR="00C30903" w:rsidRPr="00DC6971">
        <w:rPr>
          <w:sz w:val="14"/>
          <w:szCs w:val="14"/>
        </w:rPr>
        <w:t xml:space="preserve">. </w:t>
      </w:r>
      <w:r w:rsidRPr="00DC6971">
        <w:rPr>
          <w:sz w:val="14"/>
          <w:szCs w:val="14"/>
        </w:rPr>
        <w:t xml:space="preserve">Ujistěte se, že je hlavice kartáčku pevně spojena se základnou. </w:t>
      </w:r>
      <w:r w:rsidR="00C30903" w:rsidRPr="00DC6971">
        <w:rPr>
          <w:sz w:val="14"/>
          <w:szCs w:val="14"/>
        </w:rPr>
        <w:t xml:space="preserve">Naneste na kartáček přiměřené množství pasty. Přiložte kartáček k zubům a zapněte jej. </w:t>
      </w:r>
      <w:r w:rsidR="00827F98">
        <w:rPr>
          <w:sz w:val="14"/>
          <w:szCs w:val="14"/>
        </w:rPr>
        <w:t xml:space="preserve"> </w:t>
      </w:r>
      <w:r w:rsidR="00C30903" w:rsidRPr="00DC6971">
        <w:rPr>
          <w:sz w:val="14"/>
          <w:szCs w:val="14"/>
        </w:rPr>
        <w:t xml:space="preserve">Kartáček je nastaven tak, aby po </w:t>
      </w:r>
      <w:r w:rsidR="004F3552" w:rsidRPr="00DC6971">
        <w:rPr>
          <w:sz w:val="14"/>
          <w:szCs w:val="14"/>
        </w:rPr>
        <w:t>3</w:t>
      </w:r>
      <w:r w:rsidR="00C30903" w:rsidRPr="00DC6971">
        <w:rPr>
          <w:sz w:val="14"/>
          <w:szCs w:val="14"/>
        </w:rPr>
        <w:t xml:space="preserve">0 sekundách vždy krátkým přerušením </w:t>
      </w:r>
      <w:r w:rsidR="00C30903" w:rsidRPr="00DC6971">
        <w:rPr>
          <w:sz w:val="14"/>
          <w:szCs w:val="14"/>
        </w:rPr>
        <w:lastRenderedPageBreak/>
        <w:t>vibrací upozornil na to, že byst</w:t>
      </w:r>
      <w:r w:rsidRPr="00DC6971">
        <w:rPr>
          <w:sz w:val="14"/>
          <w:szCs w:val="14"/>
        </w:rPr>
        <w:t>e</w:t>
      </w:r>
      <w:r w:rsidR="00C30903" w:rsidRPr="00DC6971">
        <w:rPr>
          <w:sz w:val="14"/>
          <w:szCs w:val="14"/>
        </w:rPr>
        <w:t xml:space="preserve"> měli změnit oblast čištění. Celková doba čištění je nastavena na 2 minuty. Poté se kartáček vypne.</w:t>
      </w:r>
    </w:p>
    <w:p w14:paraId="0A91FD0A" w14:textId="4F356EE9" w:rsidR="004F3552" w:rsidRPr="008B108F" w:rsidRDefault="004C1E05">
      <w:pPr>
        <w:rPr>
          <w:b/>
          <w:bCs/>
          <w:sz w:val="20"/>
          <w:szCs w:val="20"/>
        </w:rPr>
      </w:pPr>
      <w:r>
        <w:rPr>
          <w:b/>
          <w:bCs/>
          <w:sz w:val="20"/>
          <w:szCs w:val="20"/>
        </w:rPr>
        <w:t>Vložení baterie</w:t>
      </w:r>
    </w:p>
    <w:p w14:paraId="25D328AD" w14:textId="74AC98E4" w:rsidR="00C30903" w:rsidRPr="00DC6971" w:rsidRDefault="004C1E05">
      <w:pPr>
        <w:rPr>
          <w:sz w:val="14"/>
          <w:szCs w:val="14"/>
        </w:rPr>
      </w:pPr>
      <w:r w:rsidRPr="00BE6211">
        <w:rPr>
          <w:sz w:val="14"/>
          <w:szCs w:val="14"/>
        </w:rPr>
        <w:t>Uvolněte spodní část kartáčku (je na ní zobrazen nápis Seago) krátkým pootočením směrem doleva a vysuňte ji. Vložte do kartáčku jednu AAA baterii (není součástí balení). Správné umístění kontaktů je znázorněno na kartáčku (plusová část je od horní části kartáčku ve větší vzdálenosti). Nasaďte spodní část kartáčku zpět.</w:t>
      </w:r>
    </w:p>
    <w:p w14:paraId="0EA67E83" w14:textId="01655B3F" w:rsidR="004F3552" w:rsidRPr="004C1E05" w:rsidRDefault="00976A29">
      <w:pPr>
        <w:rPr>
          <w:b/>
          <w:bCs/>
          <w:sz w:val="20"/>
          <w:szCs w:val="20"/>
        </w:rPr>
      </w:pPr>
      <w:r w:rsidRPr="004C1E05">
        <w:rPr>
          <w:b/>
          <w:bCs/>
          <w:sz w:val="20"/>
          <w:szCs w:val="20"/>
        </w:rPr>
        <w:t>Nasazení / v</w:t>
      </w:r>
      <w:r w:rsidR="004F3552" w:rsidRPr="004C1E05">
        <w:rPr>
          <w:b/>
          <w:bCs/>
          <w:sz w:val="20"/>
          <w:szCs w:val="20"/>
        </w:rPr>
        <w:t>ýměna hlavice</w:t>
      </w:r>
    </w:p>
    <w:p w14:paraId="5A6235EA" w14:textId="10D342D5" w:rsidR="004F3552" w:rsidRPr="00DC6971" w:rsidRDefault="00976A29">
      <w:pPr>
        <w:rPr>
          <w:sz w:val="14"/>
          <w:szCs w:val="14"/>
        </w:rPr>
      </w:pPr>
      <w:r w:rsidRPr="00DC6971">
        <w:rPr>
          <w:sz w:val="14"/>
          <w:szCs w:val="14"/>
        </w:rPr>
        <w:t xml:space="preserve">Hlavice kartáčku lze na tělo nasadit pouze jediným způsobem, kdy jsou </w:t>
      </w:r>
      <w:r w:rsidRPr="00DC6971">
        <w:rPr>
          <w:sz w:val="14"/>
          <w:szCs w:val="14"/>
        </w:rPr>
        <w:lastRenderedPageBreak/>
        <w:t>štětiny kartáčku rovnoběžně s tlačítkem. Správné nasazení vidíte i na prodejním balení výrobku. Hlavici jemně nasaďte na kovový výstupek těla. Pokud je hlavice ve správném směru, půjde vám dotlačit až k tělu kartáčku. Pokud by byla nasazována šikmo, k tělu dotlačit nepůjde.</w:t>
      </w:r>
    </w:p>
    <w:p w14:paraId="68CFCF82" w14:textId="3D8C0900" w:rsidR="004F3552" w:rsidRPr="008B108F" w:rsidRDefault="004F3552">
      <w:pPr>
        <w:rPr>
          <w:b/>
          <w:bCs/>
          <w:sz w:val="20"/>
          <w:szCs w:val="20"/>
        </w:rPr>
      </w:pPr>
      <w:r w:rsidRPr="008B108F">
        <w:rPr>
          <w:b/>
          <w:bCs/>
          <w:sz w:val="20"/>
          <w:szCs w:val="20"/>
        </w:rPr>
        <w:t>Bezpečnostní pokyny</w:t>
      </w:r>
    </w:p>
    <w:p w14:paraId="40421566" w14:textId="4098B693" w:rsidR="004F3552" w:rsidRPr="00DC6971" w:rsidRDefault="004F3552">
      <w:pPr>
        <w:rPr>
          <w:sz w:val="14"/>
          <w:szCs w:val="14"/>
        </w:rPr>
      </w:pPr>
      <w:r w:rsidRPr="00DC6971">
        <w:rPr>
          <w:sz w:val="14"/>
          <w:szCs w:val="14"/>
        </w:rPr>
        <w:t>Kartáček je určen pouze pro čištění zubů.</w:t>
      </w:r>
    </w:p>
    <w:p w14:paraId="3DA0F61A" w14:textId="4C425177" w:rsidR="004F3552" w:rsidRPr="00DC6971" w:rsidRDefault="004F3552">
      <w:pPr>
        <w:rPr>
          <w:sz w:val="14"/>
          <w:szCs w:val="14"/>
        </w:rPr>
      </w:pPr>
      <w:r w:rsidRPr="00DC6971">
        <w:rPr>
          <w:sz w:val="14"/>
          <w:szCs w:val="14"/>
        </w:rPr>
        <w:t>Pokud jste v nedávné době prodělali chirurgický zákrok v ústní dutině, poraďte se o užívání kartáčku s vaším zubařem.</w:t>
      </w:r>
    </w:p>
    <w:p w14:paraId="273C1F38" w14:textId="09EC2672" w:rsidR="004F3552" w:rsidRPr="00DC6971" w:rsidRDefault="004F3552">
      <w:pPr>
        <w:rPr>
          <w:sz w:val="14"/>
          <w:szCs w:val="14"/>
        </w:rPr>
      </w:pPr>
      <w:r w:rsidRPr="00DC6971">
        <w:rPr>
          <w:sz w:val="14"/>
          <w:szCs w:val="14"/>
        </w:rPr>
        <w:lastRenderedPageBreak/>
        <w:t>Pokud vám při používání nepřestávají krvácet dásně, poraďte se o užívání kartáčku s vaším zubařem.</w:t>
      </w:r>
    </w:p>
    <w:p w14:paraId="438B8A9A" w14:textId="37081348" w:rsidR="004F3552" w:rsidRPr="00DC6971" w:rsidRDefault="004F3552">
      <w:pPr>
        <w:rPr>
          <w:sz w:val="14"/>
          <w:szCs w:val="14"/>
        </w:rPr>
      </w:pPr>
      <w:r w:rsidRPr="00DC6971">
        <w:rPr>
          <w:sz w:val="14"/>
          <w:szCs w:val="14"/>
        </w:rPr>
        <w:t>Pokud budou kartáček používat děti, měli by být alespoň ze začátku kontrolovány</w:t>
      </w:r>
      <w:r w:rsidR="005107F7">
        <w:rPr>
          <w:sz w:val="14"/>
          <w:szCs w:val="14"/>
        </w:rPr>
        <w:t>.</w:t>
      </w:r>
    </w:p>
    <w:p w14:paraId="74B43D94" w14:textId="77777777" w:rsidR="00976A29" w:rsidRPr="008B108F" w:rsidRDefault="00976A29" w:rsidP="008B108F">
      <w:pPr>
        <w:rPr>
          <w:b/>
          <w:bCs/>
          <w:sz w:val="20"/>
          <w:szCs w:val="20"/>
        </w:rPr>
      </w:pPr>
      <w:r w:rsidRPr="008B108F">
        <w:rPr>
          <w:b/>
          <w:bCs/>
          <w:sz w:val="20"/>
          <w:szCs w:val="20"/>
        </w:rPr>
        <w:t>Likvidace </w:t>
      </w:r>
    </w:p>
    <w:p w14:paraId="41AB419D" w14:textId="60E82213" w:rsidR="00976A29" w:rsidRPr="008B108F" w:rsidRDefault="00976A29" w:rsidP="008B108F">
      <w:pPr>
        <w:rPr>
          <w:sz w:val="16"/>
          <w:szCs w:val="16"/>
        </w:rPr>
      </w:pPr>
      <w:r w:rsidRPr="00DC6971">
        <w:rPr>
          <w:noProof/>
          <w:sz w:val="14"/>
          <w:szCs w:val="14"/>
        </w:rPr>
        <w:drawing>
          <wp:anchor distT="0" distB="0" distL="114300" distR="114300" simplePos="0" relativeHeight="251658240" behindDoc="1" locked="0" layoutInCell="1" allowOverlap="1" wp14:anchorId="11758B83" wp14:editId="726B9AC6">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Pr="00DC6971">
        <w:rPr>
          <w:sz w:val="14"/>
          <w:szCs w:val="14"/>
        </w:rPr>
        <w:t>Výrobek obsahuje baterie a/nebo recyklovatelný elektrický odpad. V zájmu ochrany prostředí nelikvidujte výrobek s běžným odpadem, ale odevzdejte jej k recyklaci na sběrné místo elektrického odpadu.</w:t>
      </w:r>
      <w:r w:rsidRPr="008B108F">
        <w:rPr>
          <w:sz w:val="16"/>
          <w:szCs w:val="16"/>
        </w:rPr>
        <w:t> </w:t>
      </w:r>
      <w:r w:rsidR="00B34A4D">
        <w:rPr>
          <w:sz w:val="16"/>
          <w:szCs w:val="16"/>
        </w:rPr>
        <w:br/>
      </w:r>
      <w:r w:rsidR="00B34A4D">
        <w:rPr>
          <w:sz w:val="16"/>
          <w:szCs w:val="16"/>
        </w:rPr>
        <w:br/>
      </w:r>
    </w:p>
    <w:p w14:paraId="6200FEC6" w14:textId="72BDE8F9" w:rsidR="00976A29" w:rsidRPr="008B108F" w:rsidRDefault="00976A29" w:rsidP="008B108F">
      <w:pPr>
        <w:rPr>
          <w:b/>
          <w:bCs/>
          <w:sz w:val="20"/>
          <w:szCs w:val="20"/>
        </w:rPr>
      </w:pPr>
      <w:r w:rsidRPr="008B108F">
        <w:rPr>
          <w:b/>
          <w:bCs/>
          <w:sz w:val="20"/>
          <w:szCs w:val="20"/>
        </w:rPr>
        <w:lastRenderedPageBreak/>
        <w:t>Prohlášení o shodě </w:t>
      </w:r>
    </w:p>
    <w:p w14:paraId="5B3ACA7E" w14:textId="4D6691B0" w:rsidR="00976A29" w:rsidRPr="00DC6971" w:rsidRDefault="00F24EBD" w:rsidP="00DC6971">
      <w:pPr>
        <w:rPr>
          <w:sz w:val="14"/>
          <w:szCs w:val="14"/>
        </w:rPr>
      </w:pPr>
      <w:r w:rsidRPr="0066380B">
        <w:rPr>
          <w:noProof/>
          <w:sz w:val="14"/>
          <w:szCs w:val="14"/>
          <w:lang w:val="sk-SK"/>
        </w:rPr>
        <w:drawing>
          <wp:anchor distT="0" distB="0" distL="114300" distR="114300" simplePos="0" relativeHeight="251666432" behindDoc="0" locked="0" layoutInCell="1" allowOverlap="1" wp14:anchorId="68AC0F1E" wp14:editId="0CB0F677">
            <wp:simplePos x="0" y="0"/>
            <wp:positionH relativeFrom="column">
              <wp:posOffset>0</wp:posOffset>
            </wp:positionH>
            <wp:positionV relativeFrom="paragraph">
              <wp:posOffset>37465</wp:posOffset>
            </wp:positionV>
            <wp:extent cx="351790" cy="249555"/>
            <wp:effectExtent l="0" t="0" r="0" b="0"/>
            <wp:wrapSquare wrapText="bothSides"/>
            <wp:docPr id="4"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 Design files\symbols\CE-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790" cy="249555"/>
                    </a:xfrm>
                    <a:prstGeom prst="rect">
                      <a:avLst/>
                    </a:prstGeom>
                    <a:noFill/>
                    <a:ln>
                      <a:noFill/>
                    </a:ln>
                  </pic:spPr>
                </pic:pic>
              </a:graphicData>
            </a:graphic>
          </wp:anchor>
        </w:drawing>
      </w:r>
      <w:r w:rsidR="00976A29" w:rsidRPr="00DC6971">
        <w:rPr>
          <w:sz w:val="14"/>
          <w:szCs w:val="14"/>
        </w:rPr>
        <w:t>Tímto dovozce, společnost Satomar, s. r. o.(</w:t>
      </w:r>
      <w:r w:rsidR="00EB4060">
        <w:rPr>
          <w:sz w:val="14"/>
          <w:szCs w:val="14"/>
        </w:rPr>
        <w:t xml:space="preserve">Karlova37, </w:t>
      </w:r>
      <w:r w:rsidR="00976A29" w:rsidRPr="00DC6971">
        <w:rPr>
          <w:sz w:val="14"/>
          <w:szCs w:val="14"/>
        </w:rPr>
        <w:t>61</w:t>
      </w:r>
      <w:r w:rsidR="00EB4060">
        <w:rPr>
          <w:sz w:val="14"/>
          <w:szCs w:val="14"/>
        </w:rPr>
        <w:t>4</w:t>
      </w:r>
      <w:r w:rsidR="00976A29" w:rsidRPr="00DC6971">
        <w:rPr>
          <w:sz w:val="14"/>
          <w:szCs w:val="14"/>
        </w:rPr>
        <w:t xml:space="preserve"> 00, Brno) prohlašuje, že kartáček Seago </w:t>
      </w:r>
      <w:r w:rsidR="0025390E" w:rsidRPr="00DC6971">
        <w:rPr>
          <w:sz w:val="14"/>
          <w:szCs w:val="14"/>
        </w:rPr>
        <w:t>SG-91</w:t>
      </w:r>
      <w:r w:rsidR="00827F98">
        <w:rPr>
          <w:sz w:val="14"/>
          <w:szCs w:val="14"/>
        </w:rPr>
        <w:t>5</w:t>
      </w:r>
      <w:r w:rsidR="0025390E" w:rsidRPr="00DC6971">
        <w:rPr>
          <w:sz w:val="14"/>
          <w:szCs w:val="14"/>
        </w:rPr>
        <w:t>-</w:t>
      </w:r>
      <w:r w:rsidR="00827F98">
        <w:rPr>
          <w:sz w:val="14"/>
          <w:szCs w:val="14"/>
        </w:rPr>
        <w:t>C</w:t>
      </w:r>
      <w:r w:rsidR="0025390E" w:rsidRPr="00DC6971">
        <w:rPr>
          <w:sz w:val="14"/>
          <w:szCs w:val="14"/>
        </w:rPr>
        <w:t>5</w:t>
      </w:r>
      <w:r w:rsidR="00976A29" w:rsidRPr="00DC6971">
        <w:rPr>
          <w:sz w:val="14"/>
          <w:szCs w:val="14"/>
        </w:rPr>
        <w:t> splňuje veškeré základní požadavky směrnic EU, které se na něj vztahují. </w:t>
      </w:r>
      <w:r w:rsidR="00976A29" w:rsidRPr="00DC6971">
        <w:rPr>
          <w:sz w:val="14"/>
          <w:szCs w:val="14"/>
        </w:rPr>
        <w:br/>
        <w:t>Kompletní text Prohlášení o shodě je ke stažení na </w:t>
      </w:r>
      <w:hyperlink r:id="rId6" w:tgtFrame="_blank" w:history="1">
        <w:r w:rsidR="00976A29" w:rsidRPr="00DC6971">
          <w:rPr>
            <w:sz w:val="14"/>
            <w:szCs w:val="14"/>
          </w:rPr>
          <w:t>http://www.satomar.cz</w:t>
        </w:r>
      </w:hyperlink>
      <w:r w:rsidR="00976A29" w:rsidRPr="00DC6971">
        <w:rPr>
          <w:sz w:val="14"/>
          <w:szCs w:val="14"/>
        </w:rPr>
        <w:t> . Copyright © 20</w:t>
      </w:r>
      <w:r w:rsidR="00174ADC">
        <w:rPr>
          <w:sz w:val="14"/>
          <w:szCs w:val="14"/>
        </w:rPr>
        <w:t>20</w:t>
      </w:r>
      <w:r w:rsidR="00976A29" w:rsidRPr="00DC6971">
        <w:rPr>
          <w:sz w:val="14"/>
          <w:szCs w:val="14"/>
        </w:rPr>
        <w:t> Satomar, s. r. o. Všechna práva vyhrazena.   </w:t>
      </w:r>
    </w:p>
    <w:p w14:paraId="7977386F" w14:textId="77777777" w:rsidR="00976A29" w:rsidRPr="00DC6971" w:rsidRDefault="00976A29" w:rsidP="00DC6971">
      <w:pPr>
        <w:rPr>
          <w:sz w:val="14"/>
          <w:szCs w:val="14"/>
        </w:rPr>
      </w:pPr>
      <w:r w:rsidRPr="00DC6971">
        <w:rPr>
          <w:sz w:val="14"/>
          <w:szCs w:val="14"/>
        </w:rPr>
        <w:t>Vzhled a specifikace mohou být změněny bez předchozího upozornění. Tiskové chyby vyhrazeny. Nejaktuálnější verzi manuálu najdete vždy na www.mobilnipodpora.cz </w:t>
      </w:r>
    </w:p>
    <w:p w14:paraId="5A140969" w14:textId="047E3FAC" w:rsidR="00976A29" w:rsidRDefault="00976A29">
      <w:pPr>
        <w:rPr>
          <w:sz w:val="16"/>
          <w:szCs w:val="16"/>
        </w:rPr>
      </w:pPr>
    </w:p>
    <w:p w14:paraId="0EC7A116" w14:textId="02DDE8B5" w:rsidR="00602E0A" w:rsidRPr="0066380B" w:rsidRDefault="00602E0A" w:rsidP="00602E0A">
      <w:pPr>
        <w:jc w:val="center"/>
        <w:rPr>
          <w:b/>
          <w:bCs/>
          <w:sz w:val="56"/>
          <w:szCs w:val="56"/>
          <w:lang w:val="sk-SK"/>
        </w:rPr>
      </w:pPr>
      <w:r w:rsidRPr="0066380B">
        <w:rPr>
          <w:b/>
          <w:bCs/>
          <w:sz w:val="44"/>
          <w:szCs w:val="44"/>
          <w:lang w:val="sk-SK"/>
        </w:rPr>
        <w:t>Seago</w:t>
      </w:r>
      <w:r w:rsidRPr="0066380B">
        <w:rPr>
          <w:b/>
          <w:bCs/>
          <w:sz w:val="56"/>
          <w:szCs w:val="56"/>
          <w:lang w:val="sk-SK"/>
        </w:rPr>
        <w:t xml:space="preserve"> </w:t>
      </w:r>
      <w:r w:rsidRPr="0066380B">
        <w:rPr>
          <w:b/>
          <w:bCs/>
          <w:sz w:val="56"/>
          <w:szCs w:val="56"/>
          <w:lang w:val="sk-SK"/>
        </w:rPr>
        <w:br/>
      </w:r>
      <w:r w:rsidRPr="0066380B">
        <w:rPr>
          <w:b/>
          <w:bCs/>
          <w:sz w:val="44"/>
          <w:szCs w:val="44"/>
          <w:lang w:val="sk-SK"/>
        </w:rPr>
        <w:t>SG-915-C5</w:t>
      </w:r>
    </w:p>
    <w:p w14:paraId="1B7B9040" w14:textId="77777777" w:rsidR="00602E0A" w:rsidRPr="0066380B" w:rsidRDefault="00602E0A" w:rsidP="00602E0A">
      <w:pPr>
        <w:jc w:val="center"/>
        <w:rPr>
          <w:b/>
          <w:bCs/>
          <w:sz w:val="44"/>
          <w:szCs w:val="44"/>
          <w:lang w:val="sk-SK"/>
        </w:rPr>
      </w:pPr>
      <w:r w:rsidRPr="0066380B">
        <w:rPr>
          <w:b/>
          <w:bCs/>
          <w:sz w:val="44"/>
          <w:szCs w:val="44"/>
          <w:lang w:val="sk-SK"/>
        </w:rPr>
        <w:t>-</w:t>
      </w:r>
    </w:p>
    <w:p w14:paraId="6E59B71F" w14:textId="616AD944" w:rsidR="00602E0A" w:rsidRPr="0066380B" w:rsidRDefault="0066380B" w:rsidP="00602E0A">
      <w:pPr>
        <w:jc w:val="center"/>
        <w:rPr>
          <w:b/>
          <w:bCs/>
          <w:sz w:val="44"/>
          <w:szCs w:val="44"/>
          <w:lang w:val="sk-SK"/>
        </w:rPr>
      </w:pPr>
      <w:r w:rsidRPr="0066380B">
        <w:rPr>
          <w:b/>
          <w:bCs/>
          <w:sz w:val="44"/>
          <w:szCs w:val="44"/>
          <w:lang w:val="sk-SK"/>
        </w:rPr>
        <w:t>Užívateľsk</w:t>
      </w:r>
      <w:r>
        <w:rPr>
          <w:b/>
          <w:bCs/>
          <w:sz w:val="44"/>
          <w:szCs w:val="44"/>
          <w:lang w:val="sk-SK"/>
        </w:rPr>
        <w:t>á</w:t>
      </w:r>
      <w:r w:rsidR="00602E0A" w:rsidRPr="0066380B">
        <w:rPr>
          <w:b/>
          <w:bCs/>
          <w:sz w:val="44"/>
          <w:szCs w:val="44"/>
          <w:lang w:val="sk-SK"/>
        </w:rPr>
        <w:t xml:space="preserve"> p</w:t>
      </w:r>
      <w:r w:rsidR="00BA0A9C" w:rsidRPr="0066380B">
        <w:rPr>
          <w:b/>
          <w:bCs/>
          <w:sz w:val="44"/>
          <w:szCs w:val="44"/>
          <w:lang w:val="sk-SK"/>
        </w:rPr>
        <w:t>r</w:t>
      </w:r>
      <w:r w:rsidR="00602E0A" w:rsidRPr="0066380B">
        <w:rPr>
          <w:b/>
          <w:bCs/>
          <w:sz w:val="44"/>
          <w:szCs w:val="44"/>
          <w:lang w:val="sk-SK"/>
        </w:rPr>
        <w:t>íručka</w:t>
      </w:r>
    </w:p>
    <w:p w14:paraId="45FCFCA4" w14:textId="662A022F" w:rsidR="00602E0A" w:rsidRPr="0066380B" w:rsidRDefault="00602E0A" w:rsidP="00602E0A">
      <w:pPr>
        <w:rPr>
          <w:b/>
          <w:bCs/>
          <w:sz w:val="20"/>
          <w:szCs w:val="20"/>
          <w:lang w:val="sk-SK"/>
        </w:rPr>
      </w:pPr>
      <w:r w:rsidRPr="0066380B">
        <w:rPr>
          <w:b/>
          <w:bCs/>
          <w:sz w:val="20"/>
          <w:szCs w:val="20"/>
          <w:lang w:val="sk-SK"/>
        </w:rPr>
        <w:lastRenderedPageBreak/>
        <w:t>P</w:t>
      </w:r>
      <w:r w:rsidR="001532AF" w:rsidRPr="0066380B">
        <w:rPr>
          <w:b/>
          <w:bCs/>
          <w:sz w:val="20"/>
          <w:szCs w:val="20"/>
          <w:lang w:val="sk-SK"/>
        </w:rPr>
        <w:t>redstavenie</w:t>
      </w:r>
    </w:p>
    <w:p w14:paraId="157507F5" w14:textId="0C978B95" w:rsidR="00602E0A" w:rsidRPr="0066380B" w:rsidRDefault="008C5321" w:rsidP="00602E0A">
      <w:pPr>
        <w:rPr>
          <w:sz w:val="14"/>
          <w:szCs w:val="14"/>
          <w:lang w:val="sk-SK"/>
        </w:rPr>
      </w:pPr>
      <w:r w:rsidRPr="0066380B">
        <w:rPr>
          <w:sz w:val="14"/>
          <w:szCs w:val="14"/>
          <w:lang w:val="sk-SK"/>
        </w:rPr>
        <w:t>Seago C5 je sonická kefka určený deťom. Má 2</w:t>
      </w:r>
      <w:r w:rsidR="00941E49">
        <w:rPr>
          <w:sz w:val="14"/>
          <w:szCs w:val="14"/>
          <w:lang w:val="sk-SK"/>
        </w:rPr>
        <w:t>2</w:t>
      </w:r>
      <w:r w:rsidRPr="0066380B">
        <w:rPr>
          <w:sz w:val="14"/>
          <w:szCs w:val="14"/>
          <w:lang w:val="sk-SK"/>
        </w:rPr>
        <w:t>000 kmitov za minútu a prevádzku na tužkovú batériu.</w:t>
      </w:r>
    </w:p>
    <w:p w14:paraId="45BEF674" w14:textId="39E6A2E0" w:rsidR="00602E0A" w:rsidRPr="0066380B" w:rsidRDefault="00602E0A" w:rsidP="00602E0A">
      <w:pPr>
        <w:rPr>
          <w:b/>
          <w:bCs/>
          <w:sz w:val="20"/>
          <w:szCs w:val="20"/>
          <w:lang w:val="sk-SK"/>
        </w:rPr>
      </w:pPr>
      <w:r w:rsidRPr="0066380B">
        <w:rPr>
          <w:b/>
          <w:bCs/>
          <w:sz w:val="20"/>
          <w:szCs w:val="20"/>
          <w:lang w:val="sk-SK"/>
        </w:rPr>
        <w:t>Obsah balen</w:t>
      </w:r>
      <w:r w:rsidR="008C5321" w:rsidRPr="0066380B">
        <w:rPr>
          <w:b/>
          <w:bCs/>
          <w:sz w:val="20"/>
          <w:szCs w:val="20"/>
          <w:lang w:val="sk-SK"/>
        </w:rPr>
        <w:t>ia</w:t>
      </w:r>
    </w:p>
    <w:p w14:paraId="4A019FAD" w14:textId="5084AE3E" w:rsidR="00602E0A" w:rsidRPr="0066380B" w:rsidRDefault="008C5321" w:rsidP="00602E0A">
      <w:pPr>
        <w:rPr>
          <w:sz w:val="14"/>
          <w:szCs w:val="14"/>
          <w:lang w:val="sk-SK"/>
        </w:rPr>
      </w:pPr>
      <w:r w:rsidRPr="0066380B">
        <w:rPr>
          <w:sz w:val="14"/>
          <w:szCs w:val="14"/>
          <w:lang w:val="sk-SK"/>
        </w:rPr>
        <w:t>Kefka, tri hlavice pre čistenie zubov, návod.</w:t>
      </w:r>
    </w:p>
    <w:p w14:paraId="3B577A07" w14:textId="66270BDB" w:rsidR="00602E0A" w:rsidRPr="0066380B" w:rsidRDefault="001532AF" w:rsidP="00602E0A">
      <w:pPr>
        <w:rPr>
          <w:b/>
          <w:bCs/>
          <w:sz w:val="20"/>
          <w:szCs w:val="20"/>
          <w:lang w:val="sk-SK"/>
        </w:rPr>
      </w:pPr>
      <w:r w:rsidRPr="0066380B">
        <w:rPr>
          <w:b/>
          <w:bCs/>
          <w:sz w:val="20"/>
          <w:szCs w:val="20"/>
          <w:lang w:val="sk-SK"/>
        </w:rPr>
        <w:t>Prvé použitie</w:t>
      </w:r>
    </w:p>
    <w:p w14:paraId="25F131A4" w14:textId="60F54C45" w:rsidR="00602E0A" w:rsidRPr="0066380B" w:rsidRDefault="008C5321" w:rsidP="00602E0A">
      <w:pPr>
        <w:rPr>
          <w:sz w:val="14"/>
          <w:szCs w:val="14"/>
          <w:lang w:val="sk-SK"/>
        </w:rPr>
      </w:pPr>
      <w:r w:rsidRPr="0066380B">
        <w:rPr>
          <w:sz w:val="14"/>
          <w:szCs w:val="14"/>
          <w:lang w:val="sk-SK"/>
        </w:rPr>
        <w:t xml:space="preserve">Vložte do kefky batériu. Uistite sa, že je hlavica kefky pevne spojená so základňou. Naneste na kefku primerané množstvo pasty. Priložte kefku k zubom a zapnite ho. Kefka je nastavený tak, aby po 30 sekundách vždy krátkym prerušením vibrácií upozornil na to, že </w:t>
      </w:r>
      <w:r w:rsidRPr="0066380B">
        <w:rPr>
          <w:sz w:val="14"/>
          <w:szCs w:val="14"/>
          <w:lang w:val="sk-SK"/>
        </w:rPr>
        <w:lastRenderedPageBreak/>
        <w:t>by ste mali zmeniť oblasť čistenia. Celková doba čistenia je nastavená na 2 minúty. Potom sa kefka vypne.</w:t>
      </w:r>
    </w:p>
    <w:p w14:paraId="310A24EA" w14:textId="4B8418BA" w:rsidR="00602E0A" w:rsidRPr="0066380B" w:rsidRDefault="00602E0A" w:rsidP="00602E0A">
      <w:pPr>
        <w:rPr>
          <w:b/>
          <w:bCs/>
          <w:sz w:val="20"/>
          <w:szCs w:val="20"/>
          <w:lang w:val="sk-SK"/>
        </w:rPr>
      </w:pPr>
      <w:r w:rsidRPr="0066380B">
        <w:rPr>
          <w:b/>
          <w:bCs/>
          <w:sz w:val="20"/>
          <w:szCs w:val="20"/>
          <w:lang w:val="sk-SK"/>
        </w:rPr>
        <w:t>Vložen</w:t>
      </w:r>
      <w:r w:rsidR="008C5321" w:rsidRPr="0066380B">
        <w:rPr>
          <w:b/>
          <w:bCs/>
          <w:sz w:val="20"/>
          <w:szCs w:val="20"/>
          <w:lang w:val="sk-SK"/>
        </w:rPr>
        <w:t>ie</w:t>
      </w:r>
      <w:r w:rsidRPr="0066380B">
        <w:rPr>
          <w:b/>
          <w:bCs/>
          <w:sz w:val="20"/>
          <w:szCs w:val="20"/>
          <w:lang w:val="sk-SK"/>
        </w:rPr>
        <w:t xml:space="preserve"> </w:t>
      </w:r>
      <w:r w:rsidR="001532AF" w:rsidRPr="0066380B">
        <w:rPr>
          <w:b/>
          <w:bCs/>
          <w:sz w:val="20"/>
          <w:szCs w:val="20"/>
          <w:lang w:val="sk-SK"/>
        </w:rPr>
        <w:t>batérie</w:t>
      </w:r>
    </w:p>
    <w:p w14:paraId="7C6B651E" w14:textId="77777777" w:rsidR="00022A4F" w:rsidRDefault="008C5321" w:rsidP="00602E0A">
      <w:pPr>
        <w:rPr>
          <w:sz w:val="14"/>
          <w:szCs w:val="14"/>
          <w:lang w:val="sk-SK"/>
        </w:rPr>
      </w:pPr>
      <w:r w:rsidRPr="00BE6211">
        <w:rPr>
          <w:sz w:val="14"/>
          <w:szCs w:val="14"/>
          <w:lang w:val="sk-SK"/>
        </w:rPr>
        <w:t>Uvoľnite spodnú časť kefky (je na nej zobrazený nápis Seago) krátkym pootočením smerom doľava a vysuňte ju. Vložte do kefky jednu AAA batériu (nie je súčasťou balenia). Správne umiestnenie kontaktov je znázornené na kefke (plusové časť je od hornej časti kefky vo väčšej vzdialenosti). Nasaďte spodnú časť kefky späť.</w:t>
      </w:r>
    </w:p>
    <w:p w14:paraId="600651B9" w14:textId="7E51E7A8" w:rsidR="00022A4F" w:rsidRDefault="00022A4F" w:rsidP="00602E0A">
      <w:pPr>
        <w:rPr>
          <w:sz w:val="14"/>
          <w:szCs w:val="14"/>
          <w:lang w:val="sk-SK"/>
        </w:rPr>
      </w:pPr>
      <w:r>
        <w:rPr>
          <w:sz w:val="14"/>
          <w:szCs w:val="14"/>
          <w:lang w:val="sk-SK"/>
        </w:rPr>
        <w:br/>
      </w:r>
    </w:p>
    <w:p w14:paraId="6FE1B343" w14:textId="6D7A0D02" w:rsidR="00602E0A" w:rsidRPr="0066380B" w:rsidRDefault="00602E0A" w:rsidP="00602E0A">
      <w:pPr>
        <w:rPr>
          <w:b/>
          <w:bCs/>
          <w:sz w:val="20"/>
          <w:szCs w:val="20"/>
          <w:lang w:val="sk-SK"/>
        </w:rPr>
      </w:pPr>
      <w:r w:rsidRPr="0066380B">
        <w:rPr>
          <w:b/>
          <w:bCs/>
          <w:sz w:val="20"/>
          <w:szCs w:val="20"/>
          <w:lang w:val="sk-SK"/>
        </w:rPr>
        <w:lastRenderedPageBreak/>
        <w:t>Nasa</w:t>
      </w:r>
      <w:r w:rsidR="008C5321" w:rsidRPr="0066380B">
        <w:rPr>
          <w:b/>
          <w:bCs/>
          <w:sz w:val="20"/>
          <w:szCs w:val="20"/>
          <w:lang w:val="sk-SK"/>
        </w:rPr>
        <w:t>denie</w:t>
      </w:r>
      <w:r w:rsidRPr="0066380B">
        <w:rPr>
          <w:b/>
          <w:bCs/>
          <w:sz w:val="20"/>
          <w:szCs w:val="20"/>
          <w:lang w:val="sk-SK"/>
        </w:rPr>
        <w:t xml:space="preserve"> / vým</w:t>
      </w:r>
      <w:r w:rsidR="008C5321" w:rsidRPr="0066380B">
        <w:rPr>
          <w:b/>
          <w:bCs/>
          <w:sz w:val="20"/>
          <w:szCs w:val="20"/>
          <w:lang w:val="sk-SK"/>
        </w:rPr>
        <w:t>e</w:t>
      </w:r>
      <w:r w:rsidRPr="0066380B">
        <w:rPr>
          <w:b/>
          <w:bCs/>
          <w:sz w:val="20"/>
          <w:szCs w:val="20"/>
          <w:lang w:val="sk-SK"/>
        </w:rPr>
        <w:t>na hlavice</w:t>
      </w:r>
    </w:p>
    <w:p w14:paraId="40A70DA5" w14:textId="43DB1410" w:rsidR="00602E0A" w:rsidRPr="0066380B" w:rsidRDefault="008C5321" w:rsidP="00602E0A">
      <w:pPr>
        <w:rPr>
          <w:sz w:val="14"/>
          <w:szCs w:val="14"/>
          <w:lang w:val="sk-SK"/>
        </w:rPr>
      </w:pPr>
      <w:r w:rsidRPr="0066380B">
        <w:rPr>
          <w:sz w:val="14"/>
          <w:szCs w:val="14"/>
          <w:lang w:val="sk-SK"/>
        </w:rPr>
        <w:t>Hlavica kefky možno na telo nasadiť iba jediným spôsobom, kedy sú štetiny kefky rovnobežne s tlačidlom. Správne nasadenie vidíte aj na predajnom balení výrobku. Hlavicu jemne nasaďte na kovový výstupok tela. Pokiaľ je hlavica v správnom smere, pôjde vám dotlačiť až k telu kefky. Ak by bola nasadzovaná šikmo, k telu dotlačiť nepôjde.</w:t>
      </w:r>
    </w:p>
    <w:p w14:paraId="63C359F7" w14:textId="23C7CFBB" w:rsidR="00602E0A" w:rsidRPr="0066380B" w:rsidRDefault="00602E0A" w:rsidP="00602E0A">
      <w:pPr>
        <w:rPr>
          <w:b/>
          <w:bCs/>
          <w:sz w:val="20"/>
          <w:szCs w:val="20"/>
          <w:lang w:val="sk-SK"/>
        </w:rPr>
      </w:pPr>
      <w:r w:rsidRPr="0066380B">
        <w:rPr>
          <w:b/>
          <w:bCs/>
          <w:sz w:val="20"/>
          <w:szCs w:val="20"/>
          <w:lang w:val="sk-SK"/>
        </w:rPr>
        <w:t>Bezpečnostn</w:t>
      </w:r>
      <w:r w:rsidR="008C5321" w:rsidRPr="0066380B">
        <w:rPr>
          <w:b/>
          <w:bCs/>
          <w:sz w:val="20"/>
          <w:szCs w:val="20"/>
          <w:lang w:val="sk-SK"/>
        </w:rPr>
        <w:t>é</w:t>
      </w:r>
      <w:r w:rsidRPr="0066380B">
        <w:rPr>
          <w:b/>
          <w:bCs/>
          <w:sz w:val="20"/>
          <w:szCs w:val="20"/>
          <w:lang w:val="sk-SK"/>
        </w:rPr>
        <w:t xml:space="preserve"> pokyny</w:t>
      </w:r>
    </w:p>
    <w:p w14:paraId="732D86CC" w14:textId="77777777" w:rsidR="008C5321" w:rsidRPr="0066380B" w:rsidRDefault="008C5321" w:rsidP="008C5321">
      <w:pPr>
        <w:rPr>
          <w:sz w:val="14"/>
          <w:szCs w:val="14"/>
          <w:lang w:val="sk-SK"/>
        </w:rPr>
      </w:pPr>
      <w:r w:rsidRPr="0066380B">
        <w:rPr>
          <w:sz w:val="14"/>
          <w:szCs w:val="14"/>
          <w:lang w:val="sk-SK"/>
        </w:rPr>
        <w:t>Kefka je určený len pre čistenie zubov.</w:t>
      </w:r>
    </w:p>
    <w:p w14:paraId="349933BA" w14:textId="77777777" w:rsidR="008C5321" w:rsidRPr="0066380B" w:rsidRDefault="008C5321" w:rsidP="008C5321">
      <w:pPr>
        <w:rPr>
          <w:sz w:val="14"/>
          <w:szCs w:val="14"/>
          <w:lang w:val="sk-SK"/>
        </w:rPr>
      </w:pPr>
      <w:r w:rsidRPr="0066380B">
        <w:rPr>
          <w:sz w:val="14"/>
          <w:szCs w:val="14"/>
          <w:lang w:val="sk-SK"/>
        </w:rPr>
        <w:lastRenderedPageBreak/>
        <w:t>Ak ste nedávno prekonali chirurgický zákrok v ústnej dutine, poraďte sa o užívaní kefky s vašim zubárom.</w:t>
      </w:r>
    </w:p>
    <w:p w14:paraId="74622488" w14:textId="77777777" w:rsidR="008C5321" w:rsidRPr="0066380B" w:rsidRDefault="008C5321" w:rsidP="008C5321">
      <w:pPr>
        <w:rPr>
          <w:sz w:val="14"/>
          <w:szCs w:val="14"/>
          <w:lang w:val="sk-SK"/>
        </w:rPr>
      </w:pPr>
      <w:r w:rsidRPr="0066380B">
        <w:rPr>
          <w:sz w:val="14"/>
          <w:szCs w:val="14"/>
          <w:lang w:val="sk-SK"/>
        </w:rPr>
        <w:t>Ak vám pri používaní neprestávajú krvácať ďasná, poraďte sa o užívaní kefky s vašim zubárom.</w:t>
      </w:r>
    </w:p>
    <w:p w14:paraId="723E86EB" w14:textId="00EBE1CF" w:rsidR="00602E0A" w:rsidRPr="0066380B" w:rsidRDefault="008C5321" w:rsidP="008C5321">
      <w:pPr>
        <w:rPr>
          <w:sz w:val="14"/>
          <w:szCs w:val="14"/>
          <w:lang w:val="sk-SK"/>
        </w:rPr>
      </w:pPr>
      <w:r w:rsidRPr="0066380B">
        <w:rPr>
          <w:sz w:val="14"/>
          <w:szCs w:val="14"/>
          <w:lang w:val="sk-SK"/>
        </w:rPr>
        <w:t>Pokiaľ budú kefka používať deti, mali by byť aspoň zo začiatku kontrolované.</w:t>
      </w:r>
    </w:p>
    <w:p w14:paraId="63CAE9B1" w14:textId="70D222A3" w:rsidR="00602E0A" w:rsidRPr="0066380B" w:rsidRDefault="00602E0A" w:rsidP="00602E0A">
      <w:pPr>
        <w:rPr>
          <w:b/>
          <w:bCs/>
          <w:sz w:val="20"/>
          <w:szCs w:val="20"/>
          <w:lang w:val="sk-SK"/>
        </w:rPr>
      </w:pPr>
      <w:r w:rsidRPr="0066380B">
        <w:rPr>
          <w:b/>
          <w:bCs/>
          <w:sz w:val="20"/>
          <w:szCs w:val="20"/>
          <w:lang w:val="sk-SK"/>
        </w:rPr>
        <w:t>L</w:t>
      </w:r>
      <w:r w:rsidR="00FB4C42" w:rsidRPr="0066380B">
        <w:rPr>
          <w:b/>
          <w:bCs/>
          <w:sz w:val="20"/>
          <w:szCs w:val="20"/>
          <w:lang w:val="sk-SK"/>
        </w:rPr>
        <w:t>ikvidácia</w:t>
      </w:r>
      <w:r w:rsidRPr="0066380B">
        <w:rPr>
          <w:b/>
          <w:bCs/>
          <w:sz w:val="20"/>
          <w:szCs w:val="20"/>
          <w:lang w:val="sk-SK"/>
        </w:rPr>
        <w:t> </w:t>
      </w:r>
    </w:p>
    <w:p w14:paraId="7A74231C" w14:textId="6732AE91" w:rsidR="00602E0A" w:rsidRPr="0066380B" w:rsidRDefault="00602E0A" w:rsidP="00602E0A">
      <w:pPr>
        <w:rPr>
          <w:sz w:val="16"/>
          <w:szCs w:val="16"/>
          <w:lang w:val="sk-SK"/>
        </w:rPr>
      </w:pPr>
      <w:r w:rsidRPr="0066380B">
        <w:rPr>
          <w:noProof/>
          <w:sz w:val="14"/>
          <w:szCs w:val="14"/>
          <w:lang w:val="sk-SK"/>
        </w:rPr>
        <w:drawing>
          <wp:anchor distT="0" distB="0" distL="114300" distR="114300" simplePos="0" relativeHeight="251661312" behindDoc="1" locked="0" layoutInCell="1" allowOverlap="1" wp14:anchorId="157B549F" wp14:editId="376A1222">
            <wp:simplePos x="0" y="0"/>
            <wp:positionH relativeFrom="margin">
              <wp:align>left</wp:align>
            </wp:positionH>
            <wp:positionV relativeFrom="paragraph">
              <wp:posOffset>69850</wp:posOffset>
            </wp:positionV>
            <wp:extent cx="337820" cy="361950"/>
            <wp:effectExtent l="0" t="0" r="5080" b="0"/>
            <wp:wrapTight wrapText="bothSides">
              <wp:wrapPolygon edited="0">
                <wp:start x="0" y="0"/>
                <wp:lineTo x="0" y="20463"/>
                <wp:lineTo x="20707" y="20463"/>
                <wp:lineTo x="20707"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7820" cy="361950"/>
                    </a:xfrm>
                    <a:prstGeom prst="rect">
                      <a:avLst/>
                    </a:prstGeom>
                    <a:noFill/>
                    <a:ln>
                      <a:noFill/>
                    </a:ln>
                  </pic:spPr>
                </pic:pic>
              </a:graphicData>
            </a:graphic>
          </wp:anchor>
        </w:drawing>
      </w:r>
      <w:r w:rsidRPr="0066380B">
        <w:rPr>
          <w:sz w:val="14"/>
          <w:szCs w:val="14"/>
          <w:lang w:val="sk-SK"/>
        </w:rPr>
        <w:t>V</w:t>
      </w:r>
      <w:r w:rsidR="00FB4C42" w:rsidRPr="0066380B">
        <w:rPr>
          <w:sz w:val="14"/>
          <w:szCs w:val="14"/>
          <w:lang w:val="sk-SK"/>
        </w:rPr>
        <w:t>ýrobok obsahuje batérie a / nebo recyklovatelný elektrický odpad. Vzhľad ochrany životného prostredia nelikvidujte výrobky sběžným odpadom, ale odevy, ktoré chcete získať na zbernom mieste odpadu.</w:t>
      </w:r>
      <w:r w:rsidRPr="0066380B">
        <w:rPr>
          <w:sz w:val="16"/>
          <w:szCs w:val="16"/>
          <w:lang w:val="sk-SK"/>
        </w:rPr>
        <w:t> </w:t>
      </w:r>
      <w:r w:rsidR="00B34A4D">
        <w:rPr>
          <w:sz w:val="16"/>
          <w:szCs w:val="16"/>
          <w:lang w:val="sk-SK"/>
        </w:rPr>
        <w:br/>
      </w:r>
      <w:r w:rsidR="00B34A4D">
        <w:rPr>
          <w:sz w:val="16"/>
          <w:szCs w:val="16"/>
          <w:lang w:val="sk-SK"/>
        </w:rPr>
        <w:lastRenderedPageBreak/>
        <w:br/>
      </w:r>
    </w:p>
    <w:p w14:paraId="5473D405" w14:textId="163527F1" w:rsidR="00602E0A" w:rsidRPr="0066380B" w:rsidRDefault="008C5321" w:rsidP="00602E0A">
      <w:pPr>
        <w:rPr>
          <w:b/>
          <w:bCs/>
          <w:sz w:val="20"/>
          <w:szCs w:val="20"/>
          <w:lang w:val="sk-SK"/>
        </w:rPr>
      </w:pPr>
      <w:r w:rsidRPr="0066380B">
        <w:rPr>
          <w:b/>
          <w:bCs/>
          <w:sz w:val="20"/>
          <w:szCs w:val="20"/>
          <w:lang w:val="sk-SK"/>
        </w:rPr>
        <w:t>Vyhlásenie</w:t>
      </w:r>
      <w:r w:rsidR="00602E0A" w:rsidRPr="0066380B">
        <w:rPr>
          <w:b/>
          <w:bCs/>
          <w:sz w:val="20"/>
          <w:szCs w:val="20"/>
          <w:lang w:val="sk-SK"/>
        </w:rPr>
        <w:t xml:space="preserve"> o </w:t>
      </w:r>
      <w:r w:rsidR="0094403D" w:rsidRPr="0066380B">
        <w:rPr>
          <w:b/>
          <w:bCs/>
          <w:sz w:val="20"/>
          <w:szCs w:val="20"/>
          <w:lang w:val="sk-SK"/>
        </w:rPr>
        <w:t>zhode</w:t>
      </w:r>
      <w:r w:rsidR="00602E0A" w:rsidRPr="0066380B">
        <w:rPr>
          <w:b/>
          <w:bCs/>
          <w:sz w:val="20"/>
          <w:szCs w:val="20"/>
          <w:lang w:val="sk-SK"/>
        </w:rPr>
        <w:t> </w:t>
      </w:r>
    </w:p>
    <w:p w14:paraId="40DFA5EF" w14:textId="6A329ED7" w:rsidR="0066380B" w:rsidRPr="0066380B" w:rsidRDefault="0066380B" w:rsidP="0066380B">
      <w:pPr>
        <w:rPr>
          <w:lang w:val="sk-SK"/>
        </w:rPr>
      </w:pPr>
      <w:r w:rsidRPr="0066380B">
        <w:rPr>
          <w:noProof/>
          <w:sz w:val="14"/>
          <w:szCs w:val="14"/>
          <w:lang w:val="sk-SK"/>
        </w:rPr>
        <w:drawing>
          <wp:anchor distT="0" distB="0" distL="114300" distR="114300" simplePos="0" relativeHeight="251664384" behindDoc="0" locked="0" layoutInCell="1" allowOverlap="1" wp14:anchorId="5EEDA554" wp14:editId="5DEC69BF">
            <wp:simplePos x="0" y="0"/>
            <wp:positionH relativeFrom="column">
              <wp:posOffset>25400</wp:posOffset>
            </wp:positionH>
            <wp:positionV relativeFrom="paragraph">
              <wp:posOffset>24765</wp:posOffset>
            </wp:positionV>
            <wp:extent cx="351790" cy="249555"/>
            <wp:effectExtent l="19050" t="0" r="0" b="0"/>
            <wp:wrapSquare wrapText="bothSides"/>
            <wp:docPr id="36" name="Obrázek 20" descr="D:\Dropbox\! Design files\symbols\C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 Design files\symbols\CE-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790" cy="249555"/>
                    </a:xfrm>
                    <a:prstGeom prst="rect">
                      <a:avLst/>
                    </a:prstGeom>
                    <a:noFill/>
                    <a:ln>
                      <a:noFill/>
                    </a:ln>
                  </pic:spPr>
                </pic:pic>
              </a:graphicData>
            </a:graphic>
          </wp:anchor>
        </w:drawing>
      </w:r>
      <w:r w:rsidRPr="0066380B">
        <w:rPr>
          <w:sz w:val="14"/>
          <w:szCs w:val="14"/>
          <w:lang w:val="sk-SK"/>
        </w:rPr>
        <w:t xml:space="preserve">Týmto dovozca, spoločnosť Satomar, s. r. o. Prehlasuje, že </w:t>
      </w:r>
      <w:r>
        <w:rPr>
          <w:sz w:val="14"/>
          <w:szCs w:val="14"/>
          <w:lang w:val="sk-SK"/>
        </w:rPr>
        <w:t xml:space="preserve">kefka Seago SG-915-C5 </w:t>
      </w:r>
      <w:r w:rsidRPr="0066380B">
        <w:rPr>
          <w:sz w:val="14"/>
          <w:szCs w:val="14"/>
          <w:lang w:val="sk-SK"/>
        </w:rPr>
        <w:t>spĺňa všetky základné požiadavky smerníc EÚ, ktoré sa naň vzťahujú.</w:t>
      </w:r>
      <w:r w:rsidRPr="0066380B">
        <w:rPr>
          <w:sz w:val="14"/>
          <w:szCs w:val="14"/>
          <w:lang w:val="sk-SK"/>
        </w:rPr>
        <w:br/>
        <w:t>Kompletný text Prehlásenie o zhode je k stiahnutiu na http://www.satomar.cz. Copyright © 2020 Satomar, s. R. O. Všetky práva vyhradené.</w:t>
      </w:r>
      <w:r w:rsidRPr="0066380B">
        <w:rPr>
          <w:sz w:val="14"/>
          <w:szCs w:val="14"/>
          <w:lang w:val="sk-SK"/>
        </w:rPr>
        <w:br/>
        <w:t>Vzhľad a špecifikácie môžu byť zmenené bez predchádzajúceho upozornenia. Tlačové chyby vyhradené.</w:t>
      </w:r>
      <w:r w:rsidRPr="0066380B">
        <w:rPr>
          <w:sz w:val="14"/>
          <w:szCs w:val="14"/>
          <w:lang w:val="sk-SK"/>
        </w:rPr>
        <w:br/>
        <w:t>Najaktuálnejší verzii manuálu nájdete vždy na www.mobilnipodpora.cz</w:t>
      </w:r>
    </w:p>
    <w:p w14:paraId="19D5CE9D" w14:textId="77777777" w:rsidR="0066380B" w:rsidRPr="0066380B" w:rsidRDefault="0066380B">
      <w:pPr>
        <w:rPr>
          <w:sz w:val="14"/>
          <w:szCs w:val="14"/>
          <w:lang w:val="sk-SK"/>
        </w:rPr>
      </w:pPr>
    </w:p>
    <w:sectPr w:rsidR="0066380B" w:rsidRPr="0066380B" w:rsidSect="0087619E">
      <w:pgSz w:w="3402" w:h="5103"/>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03"/>
    <w:rsid w:val="00022A4F"/>
    <w:rsid w:val="00127EC9"/>
    <w:rsid w:val="0013567B"/>
    <w:rsid w:val="001532AF"/>
    <w:rsid w:val="00174ADC"/>
    <w:rsid w:val="001D3AE9"/>
    <w:rsid w:val="00234B67"/>
    <w:rsid w:val="0025390E"/>
    <w:rsid w:val="00380F21"/>
    <w:rsid w:val="003953D4"/>
    <w:rsid w:val="004C1E05"/>
    <w:rsid w:val="004F3552"/>
    <w:rsid w:val="005107F7"/>
    <w:rsid w:val="00556044"/>
    <w:rsid w:val="005D6086"/>
    <w:rsid w:val="00602E0A"/>
    <w:rsid w:val="0066380B"/>
    <w:rsid w:val="007C5B99"/>
    <w:rsid w:val="007F224A"/>
    <w:rsid w:val="00827F98"/>
    <w:rsid w:val="0087619E"/>
    <w:rsid w:val="008B108F"/>
    <w:rsid w:val="008C5321"/>
    <w:rsid w:val="00941E49"/>
    <w:rsid w:val="0094403D"/>
    <w:rsid w:val="00976A29"/>
    <w:rsid w:val="00A17E4C"/>
    <w:rsid w:val="00B34A4D"/>
    <w:rsid w:val="00BA0A9C"/>
    <w:rsid w:val="00BE6211"/>
    <w:rsid w:val="00C30903"/>
    <w:rsid w:val="00DC6971"/>
    <w:rsid w:val="00E43354"/>
    <w:rsid w:val="00EB4060"/>
    <w:rsid w:val="00F07607"/>
    <w:rsid w:val="00F24EBD"/>
    <w:rsid w:val="00FB4C42"/>
    <w:rsid w:val="00FD1873"/>
    <w:rsid w:val="00FD3A4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A5AA5"/>
  <w15:chartTrackingRefBased/>
  <w15:docId w15:val="{244E0ACB-524F-4694-9084-8E8D0934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976A2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976A29"/>
  </w:style>
  <w:style w:type="character" w:customStyle="1" w:styleId="eop">
    <w:name w:val="eop"/>
    <w:basedOn w:val="Standardnpsmoodstavce"/>
    <w:rsid w:val="00976A29"/>
  </w:style>
  <w:style w:type="character" w:customStyle="1" w:styleId="scxw109623829">
    <w:name w:val="scxw109623829"/>
    <w:basedOn w:val="Standardnpsmoodstavce"/>
    <w:rsid w:val="00976A29"/>
  </w:style>
  <w:style w:type="character" w:styleId="Hypertextovodkaz">
    <w:name w:val="Hyperlink"/>
    <w:basedOn w:val="Standardnpsmoodstavce"/>
    <w:uiPriority w:val="99"/>
    <w:unhideWhenUsed/>
    <w:rsid w:val="0066380B"/>
    <w:rPr>
      <w:color w:val="0563C1" w:themeColor="hyperlink"/>
      <w:u w:val="single"/>
    </w:rPr>
  </w:style>
  <w:style w:type="character" w:styleId="Nevyeenzmnka">
    <w:name w:val="Unresolved Mention"/>
    <w:basedOn w:val="Standardnpsmoodstavce"/>
    <w:uiPriority w:val="99"/>
    <w:semiHidden/>
    <w:unhideWhenUsed/>
    <w:rsid w:val="0066380B"/>
    <w:rPr>
      <w:color w:val="605E5C"/>
      <w:shd w:val="clear" w:color="auto" w:fill="E1DFDD"/>
    </w:rPr>
  </w:style>
  <w:style w:type="character" w:styleId="Siln">
    <w:name w:val="Strong"/>
    <w:basedOn w:val="Standardnpsmoodstavce"/>
    <w:uiPriority w:val="22"/>
    <w:qFormat/>
    <w:rsid w:val="00663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658529">
      <w:bodyDiv w:val="1"/>
      <w:marLeft w:val="0"/>
      <w:marRight w:val="0"/>
      <w:marTop w:val="0"/>
      <w:marBottom w:val="0"/>
      <w:divBdr>
        <w:top w:val="none" w:sz="0" w:space="0" w:color="auto"/>
        <w:left w:val="none" w:sz="0" w:space="0" w:color="auto"/>
        <w:bottom w:val="none" w:sz="0" w:space="0" w:color="auto"/>
        <w:right w:val="none" w:sz="0" w:space="0" w:color="auto"/>
      </w:divBdr>
      <w:divsChild>
        <w:div w:id="399909880">
          <w:marLeft w:val="0"/>
          <w:marRight w:val="0"/>
          <w:marTop w:val="0"/>
          <w:marBottom w:val="0"/>
          <w:divBdr>
            <w:top w:val="none" w:sz="0" w:space="0" w:color="auto"/>
            <w:left w:val="none" w:sz="0" w:space="0" w:color="auto"/>
            <w:bottom w:val="none" w:sz="0" w:space="0" w:color="auto"/>
            <w:right w:val="none" w:sz="0" w:space="0" w:color="auto"/>
          </w:divBdr>
        </w:div>
        <w:div w:id="1895893077">
          <w:marLeft w:val="0"/>
          <w:marRight w:val="0"/>
          <w:marTop w:val="0"/>
          <w:marBottom w:val="0"/>
          <w:divBdr>
            <w:top w:val="none" w:sz="0" w:space="0" w:color="auto"/>
            <w:left w:val="none" w:sz="0" w:space="0" w:color="auto"/>
            <w:bottom w:val="none" w:sz="0" w:space="0" w:color="auto"/>
            <w:right w:val="none" w:sz="0" w:space="0" w:color="auto"/>
          </w:divBdr>
        </w:div>
        <w:div w:id="538931717">
          <w:marLeft w:val="0"/>
          <w:marRight w:val="0"/>
          <w:marTop w:val="0"/>
          <w:marBottom w:val="0"/>
          <w:divBdr>
            <w:top w:val="none" w:sz="0" w:space="0" w:color="auto"/>
            <w:left w:val="none" w:sz="0" w:space="0" w:color="auto"/>
            <w:bottom w:val="none" w:sz="0" w:space="0" w:color="auto"/>
            <w:right w:val="none" w:sz="0" w:space="0" w:color="auto"/>
          </w:divBdr>
        </w:div>
        <w:div w:id="1699813717">
          <w:marLeft w:val="0"/>
          <w:marRight w:val="0"/>
          <w:marTop w:val="0"/>
          <w:marBottom w:val="0"/>
          <w:divBdr>
            <w:top w:val="none" w:sz="0" w:space="0" w:color="auto"/>
            <w:left w:val="none" w:sz="0" w:space="0" w:color="auto"/>
            <w:bottom w:val="none" w:sz="0" w:space="0" w:color="auto"/>
            <w:right w:val="none" w:sz="0" w:space="0" w:color="auto"/>
          </w:divBdr>
        </w:div>
        <w:div w:id="1754739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tomar.cz/"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13</Pages>
  <Words>689</Words>
  <Characters>4068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Tomek</dc:creator>
  <cp:keywords/>
  <dc:description/>
  <cp:lastModifiedBy>Vivienne Maová</cp:lastModifiedBy>
  <cp:revision>24</cp:revision>
  <dcterms:created xsi:type="dcterms:W3CDTF">2020-04-08T07:17:00Z</dcterms:created>
  <dcterms:modified xsi:type="dcterms:W3CDTF">2021-12-08T12:00:00Z</dcterms:modified>
</cp:coreProperties>
</file>