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E9AB0" w14:textId="77777777" w:rsidR="0048559F" w:rsidRPr="00EE4ACD" w:rsidRDefault="00F3423D" w:rsidP="00EE4ACD">
      <w:pPr>
        <w:pStyle w:val="Standard"/>
        <w:spacing w:after="120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eastAsia="cs-CZ" w:bidi="ar-SA"/>
        </w:rPr>
      </w:pPr>
      <w:r w:rsidRPr="00EE4ACD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eastAsia="cs-CZ" w:bidi="ar-SA"/>
        </w:rPr>
        <w:t>X Gamer Mouse ML</w:t>
      </w:r>
      <w:r w:rsidR="004B5F47" w:rsidRPr="00EE4ACD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eastAsia="cs-CZ" w:bidi="ar-SA"/>
        </w:rPr>
        <w:t>1000</w:t>
      </w:r>
      <w:r w:rsidR="00EE4ACD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eastAsia="cs-CZ" w:bidi="ar-SA"/>
        </w:rPr>
        <w:t xml:space="preserve"> – </w:t>
      </w:r>
      <w:r w:rsidR="0048559F" w:rsidRPr="00EE4ACD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eastAsia="cs-CZ" w:bidi="ar-SA"/>
        </w:rPr>
        <w:t>Uživatelská příručka</w:t>
      </w:r>
    </w:p>
    <w:p w14:paraId="529124A8" w14:textId="77777777" w:rsidR="0048559F" w:rsidRPr="00EE4ACD" w:rsidRDefault="000D5AF0" w:rsidP="000D5AF0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EE4ACD">
        <w:rPr>
          <w:rFonts w:ascii="Calibri Light" w:eastAsia="Times New Roman" w:hAnsi="Calibri Light" w:cs="Times New Roman"/>
          <w:noProof/>
          <w:color w:val="2C6EAB"/>
          <w:kern w:val="0"/>
          <w:sz w:val="20"/>
          <w:szCs w:val="20"/>
          <w:lang w:eastAsia="cs-CZ" w:bidi="ar-SA"/>
        </w:rPr>
        <w:drawing>
          <wp:anchor distT="0" distB="0" distL="114300" distR="114300" simplePos="0" relativeHeight="251698176" behindDoc="1" locked="0" layoutInCell="1" allowOverlap="1" wp14:anchorId="1035D3D9" wp14:editId="7C0CF09D">
            <wp:simplePos x="0" y="0"/>
            <wp:positionH relativeFrom="margin">
              <wp:align>left</wp:align>
            </wp:positionH>
            <wp:positionV relativeFrom="paragraph">
              <wp:posOffset>46536</wp:posOffset>
            </wp:positionV>
            <wp:extent cx="1313180" cy="1889760"/>
            <wp:effectExtent l="19050" t="19050" r="20320" b="15240"/>
            <wp:wrapTight wrapText="bothSides">
              <wp:wrapPolygon edited="0">
                <wp:start x="-313" y="-218"/>
                <wp:lineTo x="-313" y="21556"/>
                <wp:lineTo x="21621" y="21556"/>
                <wp:lineTo x="21621" y="-218"/>
                <wp:lineTo x="-313" y="-218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10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5156" cy="190718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83" w:rsidRPr="00EE4ACD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Začínáme</w:t>
      </w:r>
    </w:p>
    <w:p w14:paraId="25382F41" w14:textId="77777777" w:rsidR="0048559F" w:rsidRPr="00EE4ACD" w:rsidRDefault="00F3423D" w:rsidP="00F3423D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X Gamer Mouse ML</w:t>
      </w:r>
      <w:r w:rsidR="00CC2374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1</w:t>
      </w: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00</w:t>
      </w:r>
      <w:r w:rsidR="003D5B5C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0</w:t>
      </w: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 </w:t>
      </w:r>
      <w:r w:rsidR="001B4A83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stačí připojit za pomocí USB kabelu k počítači. Není potřeba instalovat žádný software. </w:t>
      </w:r>
    </w:p>
    <w:p w14:paraId="77798B81" w14:textId="77777777" w:rsidR="0048559F" w:rsidRPr="00EE4ACD" w:rsidRDefault="001B4A83" w:rsidP="00F3423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EE4ACD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Nastavení</w:t>
      </w:r>
    </w:p>
    <w:p w14:paraId="0CE9CB3A" w14:textId="77777777" w:rsidR="0048559F" w:rsidRPr="00EE4ACD" w:rsidRDefault="001B4A83" w:rsidP="00F3423D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Pomocí tlačítek + a – nastavujete hodnotu DPI. </w:t>
      </w:r>
    </w:p>
    <w:p w14:paraId="00263130" w14:textId="77777777" w:rsidR="001B4A83" w:rsidRPr="00EE4ACD" w:rsidRDefault="001B4A83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</w:pPr>
      <w:r w:rsidRPr="00EE4ACD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eastAsia="cs-CZ" w:bidi="ar-SA"/>
        </w:rPr>
        <w:t>Ekologická informace</w:t>
      </w:r>
    </w:p>
    <w:p w14:paraId="5439ABFE" w14:textId="77777777" w:rsidR="00EE4ACD" w:rsidRDefault="001B4A83" w:rsidP="00374262">
      <w:pPr>
        <w:widowControl w:val="0"/>
        <w:spacing w:after="24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EE4ACD">
        <w:rPr>
          <w:rFonts w:ascii="Calibri" w:eastAsia="Times New Roman" w:hAnsi="Calibri" w:cs="Times New Roman"/>
          <w:noProof/>
          <w:kern w:val="2"/>
          <w:sz w:val="16"/>
          <w:szCs w:val="16"/>
          <w:lang w:eastAsia="cs-CZ"/>
        </w:rPr>
        <w:drawing>
          <wp:anchor distT="0" distB="0" distL="114300" distR="114300" simplePos="0" relativeHeight="251700224" behindDoc="1" locked="0" layoutInCell="1" allowOverlap="1" wp14:anchorId="1777AD80" wp14:editId="6547C1B8">
            <wp:simplePos x="0" y="0"/>
            <wp:positionH relativeFrom="margin">
              <wp:posOffset>1407998</wp:posOffset>
            </wp:positionH>
            <wp:positionV relativeFrom="paragraph">
              <wp:posOffset>10795</wp:posOffset>
            </wp:positionV>
            <wp:extent cx="35242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ight>
            <wp:docPr id="20" name="Obrázek 20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Výrobek obsahuje baterie a/nebo recyklovatelný elektrický odpad. V zájmu ochrany prostředí nelikvidujte výrobek s běžným odpadem, ale odevzdejte jej k recyklaci na sběrné místo elektrického odpadu.</w:t>
      </w:r>
      <w:r w:rsidR="00EE4ACD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 </w:t>
      </w:r>
    </w:p>
    <w:p w14:paraId="438819E6" w14:textId="2FCD0617" w:rsidR="001B4A83" w:rsidRPr="00EE4ACD" w:rsidRDefault="00EE4ACD" w:rsidP="00EE4ACD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EE4ACD">
        <w:rPr>
          <w:rFonts w:ascii="Calibri" w:eastAsia="Times New Roman" w:hAnsi="Calibri" w:cs="Times New Roman"/>
          <w:noProof/>
          <w:kern w:val="2"/>
          <w:sz w:val="16"/>
          <w:szCs w:val="16"/>
          <w:lang w:eastAsia="cs-CZ"/>
        </w:rPr>
        <w:drawing>
          <wp:anchor distT="0" distB="0" distL="114300" distR="114300" simplePos="0" relativeHeight="251701248" behindDoc="1" locked="0" layoutInCell="1" allowOverlap="1" wp14:anchorId="0CDF8EDB" wp14:editId="77782752">
            <wp:simplePos x="0" y="0"/>
            <wp:positionH relativeFrom="margin">
              <wp:posOffset>8890</wp:posOffset>
            </wp:positionH>
            <wp:positionV relativeFrom="paragraph">
              <wp:posOffset>24292</wp:posOffset>
            </wp:positionV>
            <wp:extent cx="406400" cy="291465"/>
            <wp:effectExtent l="0" t="0" r="0" b="0"/>
            <wp:wrapTight wrapText="bothSides">
              <wp:wrapPolygon edited="0">
                <wp:start x="2025" y="0"/>
                <wp:lineTo x="0" y="2824"/>
                <wp:lineTo x="0" y="16941"/>
                <wp:lineTo x="2025" y="19765"/>
                <wp:lineTo x="20250" y="19765"/>
                <wp:lineTo x="20250" y="0"/>
                <wp:lineTo x="2025" y="0"/>
              </wp:wrapPolygon>
            </wp:wrapTight>
            <wp:docPr id="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A83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Tímto dovozce, společnost Satomar s.r.o (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Karlova 37</w:t>
      </w:r>
      <w:r w:rsidR="001B4A83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, 61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4</w:t>
      </w:r>
      <w:r w:rsidR="001B4A83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 00 Brno) prohlašuje, že X Gamer Mouse ML1000 je ve shodě se základními </w:t>
      </w: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p</w:t>
      </w:r>
      <w:r w:rsidR="001B4A83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ožadavky směrnice 2014/53/EU. </w:t>
      </w:r>
    </w:p>
    <w:p w14:paraId="575660A0" w14:textId="77777777" w:rsidR="00F3423D" w:rsidRPr="00EE4ACD" w:rsidRDefault="001B4A83" w:rsidP="00BC0A15">
      <w:pPr>
        <w:widowControl w:val="0"/>
        <w:rPr>
          <w:rFonts w:ascii="Calibri" w:eastAsia="Times New Roman" w:hAnsi="Calibri" w:cs="Times New Roman"/>
          <w:sz w:val="16"/>
          <w:szCs w:val="16"/>
          <w:lang w:eastAsia="cs-CZ"/>
        </w:rPr>
      </w:pPr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Kompletní text Prohlášení o shodě je ke stažení na </w:t>
      </w:r>
      <w:hyperlink r:id="rId7" w:history="1">
        <w:r w:rsidRPr="00EE4ACD">
          <w:rPr>
            <w:rFonts w:ascii="Calibri" w:eastAsia="Times New Roman" w:hAnsi="Calibri" w:cs="Times New Roman"/>
            <w:kern w:val="2"/>
            <w:sz w:val="16"/>
            <w:szCs w:val="16"/>
            <w:lang w:eastAsia="cs-CZ"/>
          </w:rPr>
          <w:t>www.mobilnipodpora.cz</w:t>
        </w:r>
      </w:hyperlink>
      <w:r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.</w:t>
      </w:r>
      <w:r w:rsidR="00BC0A15" w:rsidRPr="00EE4ACD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 </w:t>
      </w:r>
      <w:r w:rsidR="00F3423D" w:rsidRPr="00EE4ACD">
        <w:rPr>
          <w:rFonts w:ascii="Calibri" w:eastAsia="Times New Roman" w:hAnsi="Calibri" w:cs="Times New Roman"/>
          <w:sz w:val="16"/>
          <w:szCs w:val="16"/>
          <w:lang w:eastAsia="cs-CZ"/>
        </w:rPr>
        <w:t>Tiskové chyby vyhrazeny.</w:t>
      </w:r>
    </w:p>
    <w:p w14:paraId="27C5AC53" w14:textId="77777777" w:rsidR="000D5AF0" w:rsidRDefault="000D5AF0" w:rsidP="00BC0A15">
      <w:pPr>
        <w:widowControl w:val="0"/>
        <w:rPr>
          <w:rFonts w:ascii="Calibri" w:eastAsia="Times New Roman" w:hAnsi="Calibri" w:cs="Times New Roman"/>
          <w:sz w:val="20"/>
          <w:szCs w:val="20"/>
          <w:lang w:eastAsia="cs-CZ"/>
        </w:rPr>
      </w:pPr>
    </w:p>
    <w:p w14:paraId="6570A997" w14:textId="77777777" w:rsidR="003D5B5C" w:rsidRPr="004D4593" w:rsidRDefault="003D5B5C" w:rsidP="000D5AF0">
      <w:pPr>
        <w:pStyle w:val="Standard"/>
        <w:spacing w:after="120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</w:pP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>X Gamer Mouse ML</w:t>
      </w:r>
      <w:r w:rsidR="00BC0A15"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>1</w:t>
      </w: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>000</w:t>
      </w:r>
      <w:r w:rsidR="00EE4ACD"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 xml:space="preserve"> - </w:t>
      </w:r>
      <w:r w:rsidR="000D5AF0"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>U</w:t>
      </w: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sk-SK" w:eastAsia="cs-CZ" w:bidi="ar-SA"/>
        </w:rPr>
        <w:t>žívateľská príručka</w:t>
      </w:r>
    </w:p>
    <w:p w14:paraId="2E2703F6" w14:textId="77777777" w:rsidR="00BC0A15" w:rsidRPr="004D4593" w:rsidRDefault="00BC0A15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4D4593">
        <w:rPr>
          <w:rFonts w:ascii="Calibri Light" w:eastAsia="Times New Roman" w:hAnsi="Calibri Light" w:cs="Times New Roman"/>
          <w:noProof/>
          <w:color w:val="2C6EAB"/>
          <w:kern w:val="0"/>
          <w:sz w:val="20"/>
          <w:szCs w:val="20"/>
          <w:lang w:val="sk-SK" w:eastAsia="cs-CZ" w:bidi="ar-SA"/>
        </w:rPr>
        <w:drawing>
          <wp:anchor distT="0" distB="0" distL="114300" distR="114300" simplePos="0" relativeHeight="251706368" behindDoc="1" locked="0" layoutInCell="1" allowOverlap="1" wp14:anchorId="578964BB" wp14:editId="4CEA4229">
            <wp:simplePos x="0" y="0"/>
            <wp:positionH relativeFrom="margin">
              <wp:align>left</wp:align>
            </wp:positionH>
            <wp:positionV relativeFrom="paragraph">
              <wp:posOffset>48489</wp:posOffset>
            </wp:positionV>
            <wp:extent cx="1314000" cy="1890000"/>
            <wp:effectExtent l="19050" t="19050" r="19685" b="15240"/>
            <wp:wrapTight wrapText="bothSides">
              <wp:wrapPolygon edited="0">
                <wp:start x="-313" y="-218"/>
                <wp:lineTo x="-313" y="21556"/>
                <wp:lineTo x="21610" y="21556"/>
                <wp:lineTo x="21610" y="-218"/>
                <wp:lineTo x="-313" y="-218"/>
              </wp:wrapPolygon>
            </wp:wrapTight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89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Začíname</w:t>
      </w:r>
    </w:p>
    <w:p w14:paraId="29CFC2BE" w14:textId="77777777" w:rsidR="00BC0A15" w:rsidRPr="004D4593" w:rsidRDefault="00BC0A15" w:rsidP="00BC0A15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X Gamer Mouse ML1000 stačí pripojiť za pomocou USB kábla k počítaču. Nie je potrebné inštalovať žiadny softvér.</w:t>
      </w:r>
    </w:p>
    <w:p w14:paraId="226ECCB7" w14:textId="77777777" w:rsidR="00BC0A15" w:rsidRPr="004D4593" w:rsidRDefault="00BC0A15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Nastavenie</w:t>
      </w:r>
    </w:p>
    <w:p w14:paraId="0FB04C38" w14:textId="77777777" w:rsidR="003D5B5C" w:rsidRPr="004D4593" w:rsidRDefault="00BC0A15" w:rsidP="00BC0A15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Pomocou tlačidiel + a - nastavujete hodnotu DPI.</w:t>
      </w:r>
    </w:p>
    <w:p w14:paraId="7968BB9C" w14:textId="77777777" w:rsidR="00BC0A15" w:rsidRPr="004D4593" w:rsidRDefault="00BC0A15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</w:pP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 xml:space="preserve">Ekologická </w:t>
      </w:r>
      <w:r w:rsidR="00EC6B2F"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sk-SK" w:eastAsia="cs-CZ" w:bidi="ar-SA"/>
        </w:rPr>
        <w:t>informácie</w:t>
      </w:r>
    </w:p>
    <w:p w14:paraId="41F24383" w14:textId="77777777" w:rsidR="00EE4ACD" w:rsidRPr="004D4593" w:rsidRDefault="00BC0A15" w:rsidP="00374262">
      <w:pPr>
        <w:widowControl w:val="0"/>
        <w:spacing w:after="24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4D4593">
        <w:rPr>
          <w:rFonts w:ascii="Calibri" w:eastAsia="Times New Roman" w:hAnsi="Calibri" w:cs="Times New Roman"/>
          <w:noProof/>
          <w:kern w:val="2"/>
          <w:sz w:val="16"/>
          <w:szCs w:val="16"/>
          <w:lang w:val="sk-SK" w:eastAsia="cs-CZ"/>
        </w:rPr>
        <w:drawing>
          <wp:anchor distT="0" distB="0" distL="114300" distR="114300" simplePos="0" relativeHeight="251703296" behindDoc="1" locked="0" layoutInCell="1" allowOverlap="1" wp14:anchorId="51F8EBC5" wp14:editId="5579CC57">
            <wp:simplePos x="0" y="0"/>
            <wp:positionH relativeFrom="margin">
              <wp:posOffset>1429308</wp:posOffset>
            </wp:positionH>
            <wp:positionV relativeFrom="paragraph">
              <wp:posOffset>27305</wp:posOffset>
            </wp:positionV>
            <wp:extent cx="35242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ight>
            <wp:docPr id="21" name="Obrázek 21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 xml:space="preserve">Tento prístroj obsahuje batérie a/alebo recyklovateľný elektronický odpad. V záujme ochrany životného prostredia prístroj nelikvidujte s domovým odpadom, ale ho odovzdajte na zbernom mieste pro elektronický odpad. </w:t>
      </w:r>
    </w:p>
    <w:p w14:paraId="0614CB8A" w14:textId="2BFCCC99" w:rsidR="00BC0A15" w:rsidRPr="004D4593" w:rsidRDefault="00EE4ACD" w:rsidP="00EE4ACD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4D4593">
        <w:rPr>
          <w:rFonts w:ascii="Calibri" w:eastAsia="Times New Roman" w:hAnsi="Calibri" w:cs="Times New Roman"/>
          <w:noProof/>
          <w:kern w:val="2"/>
          <w:sz w:val="16"/>
          <w:szCs w:val="16"/>
          <w:lang w:val="sk-SK" w:eastAsia="cs-CZ"/>
        </w:rPr>
        <w:drawing>
          <wp:anchor distT="0" distB="0" distL="114300" distR="114300" simplePos="0" relativeHeight="251704320" behindDoc="1" locked="0" layoutInCell="1" allowOverlap="1" wp14:anchorId="3CA11566" wp14:editId="0ABEC432">
            <wp:simplePos x="0" y="0"/>
            <wp:positionH relativeFrom="margin">
              <wp:posOffset>47625</wp:posOffset>
            </wp:positionH>
            <wp:positionV relativeFrom="paragraph">
              <wp:posOffset>33020</wp:posOffset>
            </wp:positionV>
            <wp:extent cx="406400" cy="291465"/>
            <wp:effectExtent l="0" t="0" r="0" b="0"/>
            <wp:wrapTight wrapText="bothSides">
              <wp:wrapPolygon edited="0">
                <wp:start x="2025" y="0"/>
                <wp:lineTo x="0" y="2824"/>
                <wp:lineTo x="0" y="16941"/>
                <wp:lineTo x="2025" y="19765"/>
                <wp:lineTo x="20250" y="19765"/>
                <wp:lineTo x="20250" y="0"/>
                <wp:lineTo x="2025" y="0"/>
              </wp:wrapPolygon>
            </wp:wrapTight>
            <wp:docPr id="34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0A15"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Týmto dovozca, spoločnosť Satomar s. r. o. (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Karlova 37</w:t>
      </w:r>
      <w:r w:rsidR="00BC0A15"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, 61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4</w:t>
      </w:r>
      <w:r w:rsidR="00BC0A15"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 xml:space="preserve"> 00 Brno) prehlasuje, že X Gamer Mouse ML1000 je v zhode so základnými požiadavkami smernice 2014/53/EU. </w:t>
      </w:r>
    </w:p>
    <w:p w14:paraId="66D12387" w14:textId="77777777" w:rsidR="00AC49A7" w:rsidRDefault="00BC0A15" w:rsidP="00BC0A15">
      <w:pPr>
        <w:widowControl w:val="0"/>
        <w:rPr>
          <w:rFonts w:ascii="Calibri" w:eastAsia="Times New Roman" w:hAnsi="Calibri" w:cs="Times New Roman"/>
          <w:sz w:val="16"/>
          <w:szCs w:val="16"/>
          <w:lang w:val="sk-SK" w:eastAsia="cs-CZ"/>
        </w:rPr>
      </w:pPr>
      <w:r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 xml:space="preserve">Kompletný text Prehlásenie o zhode je k stiahnutiu na </w:t>
      </w:r>
      <w:hyperlink r:id="rId9" w:history="1">
        <w:r w:rsidRPr="004D4593">
          <w:rPr>
            <w:rFonts w:ascii="Calibri" w:hAnsi="Calibri" w:cs="Times New Roman"/>
            <w:kern w:val="2"/>
            <w:sz w:val="16"/>
            <w:szCs w:val="16"/>
            <w:lang w:val="sk-SK"/>
          </w:rPr>
          <w:t>www.mobilnipodpora.cz</w:t>
        </w:r>
      </w:hyperlink>
      <w:r w:rsidRPr="004D4593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.</w:t>
      </w:r>
      <w:r w:rsidRPr="004D4593">
        <w:rPr>
          <w:rFonts w:eastAsia="Times New Roman" w:cstheme="minorHAnsi"/>
          <w:sz w:val="16"/>
          <w:szCs w:val="16"/>
          <w:lang w:val="sk-SK" w:eastAsia="cs-CZ"/>
        </w:rPr>
        <w:t xml:space="preserve"> </w:t>
      </w:r>
      <w:r w:rsidR="00AC49A7" w:rsidRPr="004D4593">
        <w:rPr>
          <w:rFonts w:ascii="Calibri" w:eastAsia="Times New Roman" w:hAnsi="Calibri" w:cs="Times New Roman"/>
          <w:sz w:val="16"/>
          <w:szCs w:val="16"/>
          <w:lang w:val="sk-SK" w:eastAsia="cs-CZ"/>
        </w:rPr>
        <w:t>Tlačové chyby vyhradené.</w:t>
      </w:r>
    </w:p>
    <w:p w14:paraId="004CED4E" w14:textId="77777777" w:rsidR="00374262" w:rsidRPr="004D4593" w:rsidRDefault="00374262" w:rsidP="00BC0A15">
      <w:pPr>
        <w:widowControl w:val="0"/>
        <w:rPr>
          <w:rFonts w:ascii="Calibri" w:eastAsia="Times New Roman" w:hAnsi="Calibri" w:cs="Times New Roman"/>
          <w:sz w:val="16"/>
          <w:szCs w:val="16"/>
          <w:lang w:val="sk-SK" w:eastAsia="cs-CZ"/>
        </w:rPr>
      </w:pPr>
    </w:p>
    <w:p w14:paraId="22387519" w14:textId="77777777" w:rsidR="00363D09" w:rsidRPr="004D4593" w:rsidRDefault="00363D09" w:rsidP="000D5AF0">
      <w:pPr>
        <w:pStyle w:val="Standard"/>
        <w:spacing w:after="120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</w:pP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  <w:lastRenderedPageBreak/>
        <w:t>X Gamer Mouse ML</w:t>
      </w:r>
      <w:r w:rsid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  <w:t>1</w:t>
      </w: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  <w:t>000</w:t>
      </w:r>
      <w:r w:rsidR="00EE4ACD"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  <w:t xml:space="preserve"> – </w:t>
      </w:r>
      <w:r w:rsidRPr="004D4593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en-GB" w:eastAsia="cs-CZ" w:bidi="ar-SA"/>
        </w:rPr>
        <w:t>User manual</w:t>
      </w:r>
    </w:p>
    <w:p w14:paraId="6AF0F68E" w14:textId="77777777" w:rsidR="00CB513D" w:rsidRPr="004D4593" w:rsidRDefault="00CB513D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</w:pPr>
      <w:r w:rsidRPr="004D4593">
        <w:rPr>
          <w:rFonts w:ascii="Calibri Light" w:eastAsia="Times New Roman" w:hAnsi="Calibri Light" w:cs="Times New Roman"/>
          <w:noProof/>
          <w:color w:val="2C6EAB"/>
          <w:kern w:val="0"/>
          <w:sz w:val="20"/>
          <w:szCs w:val="20"/>
          <w:lang w:val="en-GB" w:eastAsia="cs-CZ" w:bidi="ar-SA"/>
        </w:rPr>
        <w:drawing>
          <wp:anchor distT="0" distB="0" distL="114300" distR="114300" simplePos="0" relativeHeight="251708416" behindDoc="1" locked="0" layoutInCell="1" allowOverlap="1" wp14:anchorId="53797958" wp14:editId="7631143C">
            <wp:simplePos x="0" y="0"/>
            <wp:positionH relativeFrom="margin">
              <wp:posOffset>19050</wp:posOffset>
            </wp:positionH>
            <wp:positionV relativeFrom="paragraph">
              <wp:posOffset>24292</wp:posOffset>
            </wp:positionV>
            <wp:extent cx="1314000" cy="1890000"/>
            <wp:effectExtent l="19050" t="19050" r="19685" b="15240"/>
            <wp:wrapTight wrapText="bothSides">
              <wp:wrapPolygon edited="0">
                <wp:start x="-313" y="-218"/>
                <wp:lineTo x="-313" y="21556"/>
                <wp:lineTo x="21610" y="21556"/>
                <wp:lineTo x="21610" y="-218"/>
                <wp:lineTo x="-313" y="-218"/>
              </wp:wrapPolygon>
            </wp:wrapTight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000" cy="1890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  <w:t>Getting started</w:t>
      </w:r>
    </w:p>
    <w:p w14:paraId="392F8FD6" w14:textId="77777777" w:rsidR="00CB513D" w:rsidRPr="00374262" w:rsidRDefault="00CB513D" w:rsidP="00374262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Just connect the X Gamer Mouse ML1000 to your computer using the USB cable. There is no need to install any software.</w:t>
      </w:r>
    </w:p>
    <w:p w14:paraId="70ADCE18" w14:textId="77777777" w:rsidR="00CB513D" w:rsidRPr="004D4593" w:rsidRDefault="00CB513D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</w:pP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  <w:t>Settings</w:t>
      </w:r>
    </w:p>
    <w:p w14:paraId="56C86840" w14:textId="77777777" w:rsidR="00363D09" w:rsidRPr="00374262" w:rsidRDefault="00CB513D" w:rsidP="00374262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Use the + and - buttons to set the DPI value.</w:t>
      </w:r>
    </w:p>
    <w:p w14:paraId="61545110" w14:textId="77777777" w:rsidR="00CB513D" w:rsidRPr="004D4593" w:rsidRDefault="00CB513D" w:rsidP="00EE4ACD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</w:pPr>
      <w:r w:rsidRPr="004D4593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en-GB" w:eastAsia="cs-CZ" w:bidi="ar-SA"/>
        </w:rPr>
        <w:t>Environmental notice</w:t>
      </w:r>
    </w:p>
    <w:p w14:paraId="7AB6CFA4" w14:textId="77777777" w:rsidR="00CB513D" w:rsidRPr="00374262" w:rsidRDefault="00EE4ACD" w:rsidP="00374262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374262">
        <w:rPr>
          <w:rFonts w:ascii="Calibri" w:eastAsia="Times New Roman" w:hAnsi="Calibri" w:cs="Times New Roman"/>
          <w:noProof/>
          <w:kern w:val="2"/>
          <w:sz w:val="16"/>
          <w:szCs w:val="16"/>
          <w:lang w:eastAsia="cs-CZ"/>
        </w:rPr>
        <w:drawing>
          <wp:anchor distT="0" distB="0" distL="114300" distR="114300" simplePos="0" relativeHeight="251710464" behindDoc="1" locked="0" layoutInCell="1" allowOverlap="1" wp14:anchorId="53E237E2" wp14:editId="2886BD22">
            <wp:simplePos x="0" y="0"/>
            <wp:positionH relativeFrom="margin">
              <wp:posOffset>1388745</wp:posOffset>
            </wp:positionH>
            <wp:positionV relativeFrom="paragraph">
              <wp:posOffset>9525</wp:posOffset>
            </wp:positionV>
            <wp:extent cx="35242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ight>
            <wp:docPr id="37" name="Obrázek 37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13D"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Product contains batteries and/or recyclable electric waste. For environment protection do not dispose of in household waste, but for recycling take to electric waste collection points provided in your country.</w:t>
      </w:r>
    </w:p>
    <w:p w14:paraId="5248B7F2" w14:textId="3999FAA3" w:rsidR="000D5AF0" w:rsidRPr="00374262" w:rsidRDefault="00EE4ACD" w:rsidP="00374262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</w:pPr>
      <w:r w:rsidRPr="00374262">
        <w:rPr>
          <w:rFonts w:ascii="Calibri" w:eastAsia="Times New Roman" w:hAnsi="Calibri" w:cs="Times New Roman"/>
          <w:noProof/>
          <w:kern w:val="2"/>
          <w:sz w:val="16"/>
          <w:szCs w:val="16"/>
          <w:lang w:eastAsia="cs-CZ"/>
        </w:rPr>
        <w:drawing>
          <wp:anchor distT="0" distB="0" distL="114300" distR="114300" simplePos="0" relativeHeight="251711488" behindDoc="1" locked="0" layoutInCell="1" allowOverlap="1" wp14:anchorId="541287A2" wp14:editId="65EA3A3A">
            <wp:simplePos x="0" y="0"/>
            <wp:positionH relativeFrom="margin">
              <wp:posOffset>44450</wp:posOffset>
            </wp:positionH>
            <wp:positionV relativeFrom="paragraph">
              <wp:posOffset>35115</wp:posOffset>
            </wp:positionV>
            <wp:extent cx="406400" cy="291465"/>
            <wp:effectExtent l="0" t="0" r="0" b="0"/>
            <wp:wrapTight wrapText="bothSides">
              <wp:wrapPolygon edited="0">
                <wp:start x="2025" y="0"/>
                <wp:lineTo x="0" y="2824"/>
                <wp:lineTo x="0" y="16941"/>
                <wp:lineTo x="2025" y="19765"/>
                <wp:lineTo x="20250" y="19765"/>
                <wp:lineTo x="20250" y="0"/>
                <wp:lineTo x="2025" y="0"/>
              </wp:wrapPolygon>
            </wp:wrapTight>
            <wp:docPr id="38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513D"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Importer, Satomar s.r.o (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Karlova 37</w:t>
      </w:r>
      <w:r w:rsidR="00CB513D"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, 61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>4</w:t>
      </w:r>
      <w:r w:rsidR="00CB513D" w:rsidRPr="00374262">
        <w:rPr>
          <w:rFonts w:ascii="Calibri" w:eastAsia="Times New Roman" w:hAnsi="Calibri" w:cs="Times New Roman"/>
          <w:kern w:val="2"/>
          <w:sz w:val="16"/>
          <w:szCs w:val="16"/>
          <w:lang w:eastAsia="cs-CZ"/>
        </w:rPr>
        <w:t xml:space="preserve"> 00 Brno) declares that the X Gamer Mouse ML7000 is in compliance with the essential requirements of Directive 2014/53 / EU. </w:t>
      </w:r>
    </w:p>
    <w:p w14:paraId="4AC59202" w14:textId="77777777" w:rsidR="00CB513D" w:rsidRDefault="00CB513D" w:rsidP="00EE4ACD">
      <w:pPr>
        <w:pStyle w:val="Nadpis1"/>
        <w:keepLines/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en-GB" w:eastAsia="cs-CZ" w:bidi="ar-SA"/>
        </w:rPr>
      </w:pPr>
      <w:r w:rsidRPr="004D4593"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en-GB" w:eastAsia="cs-CZ" w:bidi="ar-SA"/>
        </w:rPr>
        <w:t xml:space="preserve">The full text of the Declaration of Conformity is available for download at </w:t>
      </w:r>
      <w:hyperlink r:id="rId10" w:history="1">
        <w:r w:rsidRPr="004D4593">
          <w:rPr>
            <w:rFonts w:ascii="Calibri" w:eastAsia="Times New Roman" w:hAnsi="Calibri" w:cs="Times New Roman"/>
            <w:b w:val="0"/>
            <w:bCs w:val="0"/>
            <w:kern w:val="2"/>
            <w:sz w:val="16"/>
            <w:szCs w:val="16"/>
            <w:lang w:val="en-GB" w:eastAsia="cs-CZ" w:bidi="ar-SA"/>
          </w:rPr>
          <w:t>www.mobilnipodpora.cz</w:t>
        </w:r>
      </w:hyperlink>
      <w:r w:rsidRPr="004D4593"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en-GB" w:eastAsia="cs-CZ" w:bidi="ar-SA"/>
        </w:rPr>
        <w:t>.</w:t>
      </w:r>
    </w:p>
    <w:p w14:paraId="187F416D" w14:textId="77777777" w:rsidR="00704BB2" w:rsidRPr="00374262" w:rsidRDefault="00704BB2" w:rsidP="00704BB2">
      <w:pPr>
        <w:rPr>
          <w:sz w:val="20"/>
          <w:szCs w:val="20"/>
          <w:lang w:val="en-GB" w:eastAsia="cs-CZ"/>
        </w:rPr>
      </w:pPr>
    </w:p>
    <w:p w14:paraId="64FDBF3F" w14:textId="77777777" w:rsidR="00704BB2" w:rsidRPr="00704BB2" w:rsidRDefault="00704BB2" w:rsidP="00704BB2">
      <w:pPr>
        <w:pStyle w:val="Standard"/>
        <w:spacing w:after="120"/>
        <w:jc w:val="center"/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pl-PL" w:eastAsia="cs-CZ" w:bidi="ar-SA"/>
        </w:rPr>
      </w:pPr>
      <w:r w:rsidRPr="00704BB2">
        <w:rPr>
          <w:rFonts w:ascii="Calibri Light" w:eastAsia="Times New Roman" w:hAnsi="Calibri Light" w:cs="Times New Roman"/>
          <w:b/>
          <w:color w:val="2C6EAB"/>
          <w:kern w:val="0"/>
          <w:sz w:val="36"/>
          <w:szCs w:val="36"/>
          <w:lang w:val="pl-PL" w:eastAsia="cs-CZ" w:bidi="ar-SA"/>
        </w:rPr>
        <w:t>X Gamer Mouse ML1000 - instrukcja obsługi</w:t>
      </w:r>
    </w:p>
    <w:p w14:paraId="759ECD1E" w14:textId="77777777" w:rsidR="00704BB2" w:rsidRPr="00704BB2" w:rsidRDefault="00704BB2" w:rsidP="00704BB2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</w:pPr>
      <w:r w:rsidRPr="00704BB2">
        <w:rPr>
          <w:rFonts w:ascii="Calibri Light" w:eastAsia="Times New Roman" w:hAnsi="Calibri Light" w:cs="Times New Roman"/>
          <w:noProof/>
          <w:color w:val="2C6EAB"/>
          <w:kern w:val="0"/>
          <w:sz w:val="20"/>
          <w:szCs w:val="20"/>
          <w:lang w:val="pl-PL" w:eastAsia="cs-CZ" w:bidi="ar-SA"/>
        </w:rPr>
        <w:drawing>
          <wp:anchor distT="0" distB="0" distL="114300" distR="114300" simplePos="0" relativeHeight="251713536" behindDoc="1" locked="0" layoutInCell="1" allowOverlap="1" wp14:anchorId="65C89DE2" wp14:editId="5C5DC6A2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313815" cy="1889760"/>
            <wp:effectExtent l="19050" t="19050" r="19685" b="15240"/>
            <wp:wrapTight wrapText="bothSides">
              <wp:wrapPolygon edited="0">
                <wp:start x="-313" y="-218"/>
                <wp:lineTo x="-313" y="21556"/>
                <wp:lineTo x="21610" y="21556"/>
                <wp:lineTo x="21610" y="-218"/>
                <wp:lineTo x="-313" y="-218"/>
              </wp:wrapPolygon>
            </wp:wrapTight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L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3815" cy="188976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4BB2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  <w:t>Rozpoczęcie</w:t>
      </w:r>
    </w:p>
    <w:p w14:paraId="682FF40D" w14:textId="77777777" w:rsidR="00704BB2" w:rsidRPr="00374262" w:rsidRDefault="00704BB2" w:rsidP="00374262">
      <w:pPr>
        <w:widowControl w:val="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Wystarczy podłączyć Gamer Mouse ML1000 do komputera za pomocą kabla USB. Nie ma potrzeby instalowania żadnego oprogramowania.</w:t>
      </w:r>
    </w:p>
    <w:p w14:paraId="12B2962E" w14:textId="77777777" w:rsidR="00704BB2" w:rsidRPr="00704BB2" w:rsidRDefault="00704BB2" w:rsidP="00704BB2">
      <w:pPr>
        <w:pStyle w:val="Nadpis1"/>
        <w:keepLines/>
        <w:widowControl/>
        <w:suppressAutoHyphens w:val="0"/>
        <w:spacing w:before="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</w:pPr>
      <w:r w:rsidRPr="00704BB2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  <w:t>Ustawienia</w:t>
      </w:r>
    </w:p>
    <w:p w14:paraId="68381510" w14:textId="77777777" w:rsidR="00704BB2" w:rsidRPr="00374262" w:rsidRDefault="00704BB2" w:rsidP="00374262">
      <w:pPr>
        <w:pStyle w:val="Nadpis1"/>
        <w:keepLines/>
        <w:spacing w:before="0"/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sk-SK" w:eastAsia="cs-CZ" w:bidi="ar-SA"/>
        </w:rPr>
      </w:pPr>
      <w:r w:rsidRPr="00374262"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sk-SK" w:eastAsia="cs-CZ" w:bidi="ar-SA"/>
        </w:rPr>
        <w:t>Użyj przycisków + i -, aby ustawić wartość DPI.</w:t>
      </w:r>
    </w:p>
    <w:p w14:paraId="4A8CE30D" w14:textId="77777777" w:rsidR="00704BB2" w:rsidRPr="00704BB2" w:rsidRDefault="00704BB2" w:rsidP="00704BB2">
      <w:pPr>
        <w:pStyle w:val="Nadpis1"/>
        <w:keepLines/>
        <w:widowControl/>
        <w:suppressAutoHyphens w:val="0"/>
        <w:spacing w:before="0" w:after="60"/>
        <w:textAlignment w:val="auto"/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</w:pPr>
      <w:r w:rsidRPr="00704BB2">
        <w:rPr>
          <w:rFonts w:ascii="Calibri Light" w:eastAsia="Times New Roman" w:hAnsi="Calibri Light" w:cs="Times New Roman"/>
          <w:color w:val="2C6EAB"/>
          <w:kern w:val="0"/>
          <w:sz w:val="20"/>
          <w:szCs w:val="20"/>
          <w:lang w:val="pl-PL" w:eastAsia="cs-CZ" w:bidi="ar-SA"/>
        </w:rPr>
        <w:t>Powiadomienie dot. ochrona środowiska</w:t>
      </w:r>
    </w:p>
    <w:p w14:paraId="19EF3434" w14:textId="77777777" w:rsidR="00374262" w:rsidRDefault="00374262" w:rsidP="00374262">
      <w:pPr>
        <w:widowControl w:val="0"/>
        <w:spacing w:after="24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374262">
        <w:rPr>
          <w:rFonts w:ascii="Calibri" w:eastAsia="Times New Roman" w:hAnsi="Calibri" w:cs="Times New Roman"/>
          <w:noProof/>
          <w:kern w:val="2"/>
          <w:sz w:val="16"/>
          <w:szCs w:val="16"/>
          <w:lang w:val="sk-SK" w:eastAsia="cs-CZ"/>
        </w:rPr>
        <w:drawing>
          <wp:anchor distT="0" distB="0" distL="114300" distR="114300" simplePos="0" relativeHeight="251715584" behindDoc="1" locked="0" layoutInCell="1" allowOverlap="1" wp14:anchorId="149A2566" wp14:editId="789966C9">
            <wp:simplePos x="0" y="0"/>
            <wp:positionH relativeFrom="margin">
              <wp:posOffset>1447165</wp:posOffset>
            </wp:positionH>
            <wp:positionV relativeFrom="paragraph">
              <wp:posOffset>64297</wp:posOffset>
            </wp:positionV>
            <wp:extent cx="352425" cy="497840"/>
            <wp:effectExtent l="0" t="0" r="9525" b="0"/>
            <wp:wrapTight wrapText="bothSides">
              <wp:wrapPolygon edited="0">
                <wp:start x="0" y="0"/>
                <wp:lineTo x="0" y="20663"/>
                <wp:lineTo x="21016" y="20663"/>
                <wp:lineTo x="21016" y="0"/>
                <wp:lineTo x="0" y="0"/>
              </wp:wrapPolygon>
            </wp:wrapTight>
            <wp:docPr id="40" name="Obrázek 40" descr="D:\Dropbox\! Design files\symbols\recycle-bin-under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opbox\! Design files\symbols\recycle-bin-under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Produkt zawiera akumulatory i/lub odpady elektryczne podlegające recyklingowi. By chronić środowisko, nie nalezy go wyrzucać wraz z normalnymi odpadami, lezc zanosić do punktów zbiórki odpadów elektrycznych, dostępnych w danym kraju, w celu recyklingu</w:t>
      </w:r>
      <w:r w:rsidR="00704BB2"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.</w:t>
      </w:r>
    </w:p>
    <w:p w14:paraId="08B27780" w14:textId="626609E5" w:rsidR="00374262" w:rsidRPr="00374262" w:rsidRDefault="00374262" w:rsidP="00374262">
      <w:pPr>
        <w:widowControl w:val="0"/>
        <w:spacing w:after="240"/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</w:pPr>
      <w:r w:rsidRPr="00374262">
        <w:rPr>
          <w:rFonts w:ascii="Calibri" w:eastAsia="Times New Roman" w:hAnsi="Calibri" w:cs="Times New Roman"/>
          <w:noProof/>
          <w:kern w:val="2"/>
          <w:sz w:val="16"/>
          <w:szCs w:val="16"/>
          <w:lang w:val="sk-SK" w:eastAsia="cs-CZ"/>
        </w:rPr>
        <w:drawing>
          <wp:anchor distT="0" distB="0" distL="114300" distR="114300" simplePos="0" relativeHeight="251717632" behindDoc="1" locked="0" layoutInCell="1" allowOverlap="1" wp14:anchorId="300917B8" wp14:editId="67DFBA7E">
            <wp:simplePos x="0" y="0"/>
            <wp:positionH relativeFrom="margin">
              <wp:posOffset>0</wp:posOffset>
            </wp:positionH>
            <wp:positionV relativeFrom="paragraph">
              <wp:posOffset>43342</wp:posOffset>
            </wp:positionV>
            <wp:extent cx="406400" cy="291465"/>
            <wp:effectExtent l="0" t="0" r="0" b="0"/>
            <wp:wrapTight wrapText="bothSides">
              <wp:wrapPolygon edited="0">
                <wp:start x="2025" y="0"/>
                <wp:lineTo x="0" y="2824"/>
                <wp:lineTo x="0" y="16941"/>
                <wp:lineTo x="2025" y="19765"/>
                <wp:lineTo x="20250" y="19765"/>
                <wp:lineTo x="20250" y="0"/>
                <wp:lineTo x="2025" y="0"/>
              </wp:wrapPolygon>
            </wp:wrapTight>
            <wp:docPr id="41" name="Obrázek 20" descr="D:\Dropbox\! Design files\symbols\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ropbox\! Design files\symbols\CE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Importer Satomar s.r.o (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Karlova 37</w:t>
      </w:r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, 61</w:t>
      </w:r>
      <w:r w:rsidR="00E5600B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4</w:t>
      </w:r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 xml:space="preserve"> 00 Brno) oświadcza, że produkt X Gamer Mouse ML1000 są zgodne z zasadniczymi wymaganiami dyrektywy 2014/53 / UE. Pełny tekst deklaracji zgodności jest dostępny do pobrania na stronie </w:t>
      </w:r>
      <w:hyperlink r:id="rId11" w:history="1">
        <w:r w:rsidRPr="00374262">
          <w:rPr>
            <w:rFonts w:ascii="Calibri" w:eastAsia="Times New Roman" w:hAnsi="Calibri" w:cs="Times New Roman"/>
            <w:kern w:val="2"/>
            <w:sz w:val="16"/>
            <w:szCs w:val="16"/>
            <w:lang w:val="sk-SK" w:eastAsia="cs-CZ"/>
          </w:rPr>
          <w:t>www.mobilnipodpora.cz</w:t>
        </w:r>
      </w:hyperlink>
      <w:r w:rsidRPr="00374262">
        <w:rPr>
          <w:rFonts w:ascii="Calibri" w:eastAsia="Times New Roman" w:hAnsi="Calibri" w:cs="Times New Roman"/>
          <w:kern w:val="2"/>
          <w:sz w:val="16"/>
          <w:szCs w:val="16"/>
          <w:lang w:val="sk-SK" w:eastAsia="cs-CZ"/>
        </w:rPr>
        <w:t>.</w:t>
      </w:r>
    </w:p>
    <w:p w14:paraId="419F1D5A" w14:textId="77777777" w:rsidR="00704BB2" w:rsidRPr="00704BB2" w:rsidRDefault="00374262" w:rsidP="00704BB2">
      <w:pPr>
        <w:pStyle w:val="Nadpis1"/>
        <w:keepLines/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pl-PL" w:eastAsia="cs-CZ" w:bidi="ar-SA"/>
        </w:rPr>
      </w:pPr>
      <w:r w:rsidRPr="00374262">
        <w:rPr>
          <w:rFonts w:ascii="Calibri" w:eastAsia="Times New Roman" w:hAnsi="Calibri" w:cs="Times New Roman"/>
          <w:b w:val="0"/>
          <w:bCs w:val="0"/>
          <w:kern w:val="2"/>
          <w:sz w:val="16"/>
          <w:szCs w:val="16"/>
          <w:lang w:val="pl-PL" w:eastAsia="cs-CZ" w:bidi="ar-SA"/>
        </w:rPr>
        <w:t>Pełny tekst deklaracji zgodności jest dostępny do pobrania na stronie www.mobilnipodpora.cz.</w:t>
      </w:r>
    </w:p>
    <w:sectPr w:rsidR="00704BB2" w:rsidRPr="00704BB2" w:rsidSect="00EE4ACD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9F"/>
    <w:rsid w:val="00060950"/>
    <w:rsid w:val="0006582F"/>
    <w:rsid w:val="000D5AF0"/>
    <w:rsid w:val="00163D96"/>
    <w:rsid w:val="001A60B1"/>
    <w:rsid w:val="001B1804"/>
    <w:rsid w:val="001B4A83"/>
    <w:rsid w:val="001B790F"/>
    <w:rsid w:val="002119B9"/>
    <w:rsid w:val="00305AB2"/>
    <w:rsid w:val="00363D09"/>
    <w:rsid w:val="00374262"/>
    <w:rsid w:val="003D5B5C"/>
    <w:rsid w:val="003E13C6"/>
    <w:rsid w:val="0048559F"/>
    <w:rsid w:val="004B5F47"/>
    <w:rsid w:val="004D4593"/>
    <w:rsid w:val="00547AD8"/>
    <w:rsid w:val="006432E4"/>
    <w:rsid w:val="006804FF"/>
    <w:rsid w:val="00686F35"/>
    <w:rsid w:val="00704BB2"/>
    <w:rsid w:val="0071601F"/>
    <w:rsid w:val="0078348D"/>
    <w:rsid w:val="007A3E5C"/>
    <w:rsid w:val="008010C3"/>
    <w:rsid w:val="008B5EB7"/>
    <w:rsid w:val="009755E0"/>
    <w:rsid w:val="009F120E"/>
    <w:rsid w:val="00A7666D"/>
    <w:rsid w:val="00AC49A7"/>
    <w:rsid w:val="00AE2CEC"/>
    <w:rsid w:val="00AF2FBF"/>
    <w:rsid w:val="00B0390B"/>
    <w:rsid w:val="00B65A71"/>
    <w:rsid w:val="00BC0A15"/>
    <w:rsid w:val="00C20D15"/>
    <w:rsid w:val="00C6502A"/>
    <w:rsid w:val="00C713DE"/>
    <w:rsid w:val="00CB513D"/>
    <w:rsid w:val="00CC2374"/>
    <w:rsid w:val="00CC471C"/>
    <w:rsid w:val="00D05E2D"/>
    <w:rsid w:val="00D73493"/>
    <w:rsid w:val="00D8798D"/>
    <w:rsid w:val="00E02CB2"/>
    <w:rsid w:val="00E02F3D"/>
    <w:rsid w:val="00E5600B"/>
    <w:rsid w:val="00EB3159"/>
    <w:rsid w:val="00EC6B2F"/>
    <w:rsid w:val="00EE4ACD"/>
    <w:rsid w:val="00F3423D"/>
    <w:rsid w:val="00F87F46"/>
    <w:rsid w:val="00FA6868"/>
    <w:rsid w:val="00FC2AC1"/>
    <w:rsid w:val="00FD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CBB85"/>
  <w15:chartTrackingRefBased/>
  <w15:docId w15:val="{7CAE2142-57CF-490A-B30C-3C506D12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1"/>
    <w:rsid w:val="00F3423D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F3423D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uiPriority w:val="9"/>
    <w:rsid w:val="00F342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1Char1">
    <w:name w:val="Nadpis 1 Char1"/>
    <w:basedOn w:val="Standardnpsmoodstavce"/>
    <w:link w:val="Nadpis1"/>
    <w:rsid w:val="00F3423D"/>
    <w:rPr>
      <w:rFonts w:ascii="Liberation Sans" w:eastAsia="Microsoft YaHei" w:hAnsi="Liberation Sans" w:cs="Arial Unicode MS"/>
      <w:b/>
      <w:bCs/>
      <w:kern w:val="3"/>
      <w:sz w:val="28"/>
      <w:szCs w:val="28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BC0A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obilnipodpor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://www.mobilnipodpora.cz" TargetMode="External"/><Relationship Id="rId5" Type="http://schemas.openxmlformats.org/officeDocument/2006/relationships/image" Target="media/image2.png"/><Relationship Id="rId10" Type="http://schemas.openxmlformats.org/officeDocument/2006/relationships/hyperlink" Target="http://www.mobilnipodpora.cz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mobilnipodpor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7</cp:revision>
  <dcterms:created xsi:type="dcterms:W3CDTF">2019-06-17T08:33:00Z</dcterms:created>
  <dcterms:modified xsi:type="dcterms:W3CDTF">2021-12-08T12:28:00Z</dcterms:modified>
</cp:coreProperties>
</file>